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1B296F5B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 w:rsidRPr="001D2FBF">
        <w:rPr>
          <w:rFonts w:ascii="Arial" w:hAnsi="Arial" w:cs="Arial"/>
          <w:b/>
          <w:sz w:val="24"/>
          <w:szCs w:val="28"/>
          <w:lang w:val="en-US"/>
        </w:rPr>
        <w:t>9</w:t>
      </w:r>
      <w:r w:rsidR="009D4FE9">
        <w:rPr>
          <w:rFonts w:ascii="Arial" w:hAnsi="Arial" w:cs="Arial"/>
          <w:b/>
          <w:sz w:val="24"/>
          <w:szCs w:val="28"/>
          <w:lang w:val="en-US"/>
        </w:rPr>
        <w:t>7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AF0F2A">
        <w:rPr>
          <w:rFonts w:ascii="Arial" w:hAnsi="Arial" w:cs="Arial"/>
          <w:b/>
          <w:sz w:val="24"/>
          <w:szCs w:val="28"/>
          <w:lang w:val="en-US"/>
        </w:rPr>
        <w:t>016168</w:t>
      </w:r>
    </w:p>
    <w:p w14:paraId="60407F1B" w14:textId="2A8B4CED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4D68F9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9D4FE9">
        <w:rPr>
          <w:rFonts w:ascii="Arial" w:hAnsi="Arial" w:cs="Arial"/>
          <w:b/>
          <w:sz w:val="24"/>
          <w:szCs w:val="28"/>
          <w:lang w:val="en-US"/>
        </w:rPr>
        <w:t>November 2-13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20</w:t>
      </w:r>
    </w:p>
    <w:p w14:paraId="25590F8B" w14:textId="4DA3D41D" w:rsidR="00CC6F36" w:rsidRPr="001D2FBF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002070" w:rsidRPr="00002070">
        <w:rPr>
          <w:rFonts w:ascii="Arial" w:hAnsi="Arial" w:cs="Arial"/>
          <w:bCs/>
          <w:sz w:val="22"/>
          <w:szCs w:val="22"/>
          <w:lang w:val="en-US"/>
        </w:rPr>
        <w:t>7.13.2.2.7</w:t>
      </w:r>
    </w:p>
    <w:p w14:paraId="64B60E14" w14:textId="45C4C81B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3BCA8BE1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002070" w:rsidRPr="00002070">
        <w:rPr>
          <w:rFonts w:ascii="Arial" w:hAnsi="Arial" w:cs="Arial"/>
          <w:sz w:val="22"/>
          <w:szCs w:val="22"/>
        </w:rPr>
        <w:t xml:space="preserve">Analysis of TC3: UE specific CBW change on FR1 NR </w:t>
      </w:r>
      <w:proofErr w:type="spellStart"/>
      <w:r w:rsidR="00002070" w:rsidRPr="00002070">
        <w:rPr>
          <w:rFonts w:ascii="Arial" w:hAnsi="Arial" w:cs="Arial"/>
          <w:sz w:val="22"/>
          <w:szCs w:val="22"/>
        </w:rPr>
        <w:t>PCell</w:t>
      </w:r>
      <w:proofErr w:type="spellEnd"/>
      <w:r w:rsidR="00002070" w:rsidRPr="00002070">
        <w:rPr>
          <w:rFonts w:ascii="Arial" w:hAnsi="Arial" w:cs="Arial"/>
          <w:sz w:val="22"/>
          <w:szCs w:val="22"/>
        </w:rPr>
        <w:t xml:space="preserve"> in NR SA</w:t>
      </w:r>
    </w:p>
    <w:p w14:paraId="37EAE97F" w14:textId="77777777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6FC1710D" w14:textId="45F17E3F" w:rsidR="0055506E" w:rsidRDefault="00D77446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According to the work split o</w:t>
      </w:r>
      <w:r w:rsidR="00511803">
        <w:rPr>
          <w:sz w:val="22"/>
          <w:szCs w:val="22"/>
          <w:lang w:val="en-US"/>
        </w:rPr>
        <w:t xml:space="preserve">n test cases to verify the </w:t>
      </w:r>
      <w:r>
        <w:rPr>
          <w:sz w:val="22"/>
          <w:szCs w:val="22"/>
          <w:lang w:val="en-US"/>
        </w:rPr>
        <w:t xml:space="preserve">RRM performance enhancement </w:t>
      </w:r>
      <w:r w:rsidR="00BB0A7A">
        <w:rPr>
          <w:sz w:val="22"/>
          <w:szCs w:val="22"/>
          <w:lang w:val="en-US"/>
        </w:rPr>
        <w:t xml:space="preserve">core </w:t>
      </w:r>
      <w:r w:rsidR="0047733E">
        <w:rPr>
          <w:sz w:val="22"/>
          <w:szCs w:val="22"/>
          <w:lang w:val="en-US"/>
        </w:rPr>
        <w:t xml:space="preserve">requirements </w:t>
      </w:r>
      <w:r w:rsidR="003B20F8">
        <w:rPr>
          <w:sz w:val="22"/>
          <w:szCs w:val="22"/>
          <w:lang w:val="en-US"/>
        </w:rPr>
        <w:t>r</w:t>
      </w:r>
      <w:r w:rsidR="00511803">
        <w:rPr>
          <w:sz w:val="22"/>
          <w:szCs w:val="22"/>
          <w:lang w:val="en-US"/>
        </w:rPr>
        <w:t xml:space="preserve">elated to </w:t>
      </w:r>
      <w:r w:rsidR="003B20F8">
        <w:rPr>
          <w:sz w:val="22"/>
          <w:szCs w:val="22"/>
          <w:lang w:val="en-US"/>
        </w:rPr>
        <w:t xml:space="preserve">the </w:t>
      </w:r>
      <w:r w:rsidR="003B20F8" w:rsidRPr="003B20F8">
        <w:rPr>
          <w:sz w:val="22"/>
          <w:szCs w:val="22"/>
          <w:lang w:val="en-US"/>
        </w:rPr>
        <w:t>UE specific CBW change</w:t>
      </w:r>
      <w:r w:rsidR="003B20F8">
        <w:rPr>
          <w:sz w:val="22"/>
          <w:szCs w:val="22"/>
          <w:lang w:val="en-US"/>
        </w:rPr>
        <w:t xml:space="preserve"> the following 4 test cases have been identified:</w:t>
      </w:r>
      <w:r w:rsidR="005E2413">
        <w:rPr>
          <w:sz w:val="22"/>
          <w:szCs w:val="22"/>
          <w:lang w:val="en-US"/>
        </w:rPr>
        <w:t xml:space="preserve"> </w:t>
      </w:r>
    </w:p>
    <w:p w14:paraId="3021F896" w14:textId="224A7121" w:rsidR="005A76D1" w:rsidRDefault="005A76D1" w:rsidP="00BB0A7A">
      <w:pPr>
        <w:spacing w:before="120" w:after="0"/>
        <w:rPr>
          <w:sz w:val="22"/>
          <w:szCs w:val="22"/>
          <w:lang w:val="en-US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72"/>
        <w:gridCol w:w="1134"/>
      </w:tblGrid>
      <w:tr w:rsidR="005A76D1" w:rsidRPr="005A76D1" w14:paraId="79273D6D" w14:textId="77777777" w:rsidTr="005A76D1">
        <w:trPr>
          <w:trHeight w:val="225"/>
        </w:trPr>
        <w:tc>
          <w:tcPr>
            <w:tcW w:w="8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AE044CA" w14:textId="77777777" w:rsidR="005A76D1" w:rsidRPr="005A76D1" w:rsidRDefault="005A76D1" w:rsidP="005A76D1"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sv-SE"/>
              </w:rPr>
            </w:pPr>
            <w:r w:rsidRPr="005A76D1">
              <w:rPr>
                <w:rFonts w:ascii="Times" w:hAnsi="Times" w:cs="Times"/>
                <w:b/>
                <w:bCs/>
                <w:color w:val="000000"/>
                <w:sz w:val="18"/>
                <w:szCs w:val="18"/>
                <w:lang w:val="en-US" w:eastAsia="sv-SE"/>
              </w:rPr>
              <w:t>Test case list for UE specific CBW change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8BBD6AC" w14:textId="77777777" w:rsidR="005A76D1" w:rsidRPr="005A76D1" w:rsidRDefault="005A76D1" w:rsidP="005A76D1">
            <w:pPr>
              <w:spacing w:after="0"/>
              <w:rPr>
                <w:rFonts w:ascii="Calibri" w:hAnsi="Calibri" w:cs="Calibri"/>
                <w:sz w:val="22"/>
                <w:szCs w:val="22"/>
                <w:lang w:val="sv-SE" w:eastAsia="sv-SE"/>
              </w:rPr>
            </w:pPr>
            <w:r w:rsidRPr="005A76D1">
              <w:rPr>
                <w:rFonts w:ascii="Times" w:hAnsi="Times" w:cs="Times"/>
                <w:b/>
                <w:bCs/>
                <w:color w:val="000000"/>
                <w:sz w:val="18"/>
                <w:szCs w:val="18"/>
                <w:lang w:val="sv-SE" w:eastAsia="sv-SE"/>
              </w:rPr>
              <w:t>Company</w:t>
            </w:r>
          </w:p>
        </w:tc>
      </w:tr>
      <w:tr w:rsidR="005A76D1" w:rsidRPr="005A76D1" w14:paraId="70314226" w14:textId="77777777" w:rsidTr="005A76D1">
        <w:trPr>
          <w:trHeight w:val="231"/>
        </w:trPr>
        <w:tc>
          <w:tcPr>
            <w:tcW w:w="8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16C8098" w14:textId="77777777" w:rsidR="005A76D1" w:rsidRPr="005A76D1" w:rsidRDefault="005A76D1" w:rsidP="005A76D1"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sv-SE"/>
              </w:rPr>
            </w:pPr>
            <w:r w:rsidRPr="005A76D1">
              <w:rPr>
                <w:rFonts w:ascii="Times" w:hAnsi="Times" w:cs="Times"/>
                <w:color w:val="000000"/>
                <w:sz w:val="18"/>
                <w:szCs w:val="18"/>
                <w:lang w:val="en-US" w:eastAsia="sv-SE"/>
              </w:rPr>
              <w:t xml:space="preserve">TC1: UE specific CBW change on FR1 NR </w:t>
            </w:r>
            <w:proofErr w:type="spellStart"/>
            <w:r w:rsidRPr="005A76D1">
              <w:rPr>
                <w:rFonts w:ascii="Times" w:hAnsi="Times" w:cs="Times"/>
                <w:color w:val="000000"/>
                <w:sz w:val="18"/>
                <w:szCs w:val="18"/>
                <w:lang w:val="en-US" w:eastAsia="sv-SE"/>
              </w:rPr>
              <w:t>PSCell</w:t>
            </w:r>
            <w:proofErr w:type="spellEnd"/>
            <w:r w:rsidRPr="005A76D1">
              <w:rPr>
                <w:rFonts w:ascii="Times" w:hAnsi="Times" w:cs="Times"/>
                <w:color w:val="000000"/>
                <w:sz w:val="18"/>
                <w:szCs w:val="18"/>
                <w:lang w:val="en-US" w:eastAsia="sv-SE"/>
              </w:rPr>
              <w:t xml:space="preserve"> with non-DRX in synchronous EN- DC (A.4.5.x)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A8E4D1D" w14:textId="77777777" w:rsidR="005A76D1" w:rsidRPr="005A76D1" w:rsidRDefault="005A76D1" w:rsidP="005A76D1">
            <w:pPr>
              <w:spacing w:after="0"/>
              <w:rPr>
                <w:rFonts w:ascii="Calibri" w:hAnsi="Calibri" w:cs="Calibri"/>
                <w:sz w:val="22"/>
                <w:szCs w:val="22"/>
                <w:lang w:val="sv-SE" w:eastAsia="sv-SE"/>
              </w:rPr>
            </w:pPr>
            <w:r w:rsidRPr="005A76D1">
              <w:rPr>
                <w:rFonts w:ascii="Times" w:hAnsi="Times" w:cs="Times"/>
                <w:color w:val="000000"/>
                <w:sz w:val="18"/>
                <w:szCs w:val="18"/>
                <w:lang w:val="sv-SE" w:eastAsia="sv-SE"/>
              </w:rPr>
              <w:t>Apple</w:t>
            </w:r>
          </w:p>
        </w:tc>
      </w:tr>
      <w:tr w:rsidR="005A76D1" w:rsidRPr="005A76D1" w14:paraId="1BCB11DC" w14:textId="77777777" w:rsidTr="005A76D1">
        <w:trPr>
          <w:trHeight w:val="335"/>
        </w:trPr>
        <w:tc>
          <w:tcPr>
            <w:tcW w:w="8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CC3AC3C" w14:textId="77777777" w:rsidR="005A76D1" w:rsidRPr="005A76D1" w:rsidRDefault="005A76D1" w:rsidP="005A76D1"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sv-SE"/>
              </w:rPr>
            </w:pPr>
            <w:r w:rsidRPr="005A76D1">
              <w:rPr>
                <w:rFonts w:ascii="Times" w:hAnsi="Times" w:cs="Times"/>
                <w:color w:val="000000"/>
                <w:sz w:val="18"/>
                <w:szCs w:val="18"/>
                <w:lang w:val="en-US" w:eastAsia="sv-SE"/>
              </w:rPr>
              <w:t xml:space="preserve">TC2: UE specific CBW change on FR2 NR </w:t>
            </w:r>
            <w:proofErr w:type="spellStart"/>
            <w:r w:rsidRPr="005A76D1">
              <w:rPr>
                <w:rFonts w:ascii="Times" w:hAnsi="Times" w:cs="Times"/>
                <w:color w:val="000000"/>
                <w:sz w:val="18"/>
                <w:szCs w:val="18"/>
                <w:lang w:val="en-US" w:eastAsia="sv-SE"/>
              </w:rPr>
              <w:t>PSCell</w:t>
            </w:r>
            <w:proofErr w:type="spellEnd"/>
            <w:r w:rsidRPr="005A76D1">
              <w:rPr>
                <w:rFonts w:ascii="Times" w:hAnsi="Times" w:cs="Times"/>
                <w:color w:val="000000"/>
                <w:sz w:val="18"/>
                <w:szCs w:val="18"/>
                <w:lang w:val="en-US" w:eastAsia="sv-SE"/>
              </w:rPr>
              <w:t xml:space="preserve"> with non-DRX in synchronous EN- DC (A.5.5.x)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9B33A28" w14:textId="77777777" w:rsidR="005A76D1" w:rsidRPr="005A76D1" w:rsidRDefault="005A76D1" w:rsidP="005A76D1">
            <w:pPr>
              <w:spacing w:after="0"/>
              <w:rPr>
                <w:rFonts w:ascii="Calibri" w:hAnsi="Calibri" w:cs="Calibri"/>
                <w:sz w:val="22"/>
                <w:szCs w:val="22"/>
                <w:lang w:val="sv-SE" w:eastAsia="sv-SE"/>
              </w:rPr>
            </w:pPr>
            <w:r w:rsidRPr="005A76D1">
              <w:rPr>
                <w:rFonts w:ascii="Times" w:hAnsi="Times" w:cs="Times"/>
                <w:color w:val="000000"/>
                <w:sz w:val="18"/>
                <w:szCs w:val="18"/>
                <w:lang w:val="sv-SE" w:eastAsia="sv-SE"/>
              </w:rPr>
              <w:t>Huawei</w:t>
            </w:r>
          </w:p>
        </w:tc>
      </w:tr>
      <w:tr w:rsidR="005A76D1" w:rsidRPr="005A76D1" w14:paraId="52A42250" w14:textId="77777777" w:rsidTr="005A76D1">
        <w:trPr>
          <w:trHeight w:val="312"/>
        </w:trPr>
        <w:tc>
          <w:tcPr>
            <w:tcW w:w="8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878EC07" w14:textId="77777777" w:rsidR="005A76D1" w:rsidRPr="005A76D1" w:rsidRDefault="005A76D1" w:rsidP="005A76D1"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sv-SE"/>
              </w:rPr>
            </w:pPr>
            <w:r w:rsidRPr="005A76D1">
              <w:rPr>
                <w:rFonts w:ascii="Times" w:hAnsi="Times" w:cs="Times"/>
                <w:color w:val="000000"/>
                <w:sz w:val="18"/>
                <w:szCs w:val="18"/>
                <w:lang w:val="en-US" w:eastAsia="sv-SE"/>
              </w:rPr>
              <w:t xml:space="preserve">TC3: UE specific CBW change on FR1 NR </w:t>
            </w:r>
            <w:proofErr w:type="spellStart"/>
            <w:r w:rsidRPr="005A76D1">
              <w:rPr>
                <w:rFonts w:ascii="Times" w:hAnsi="Times" w:cs="Times"/>
                <w:color w:val="000000"/>
                <w:sz w:val="18"/>
                <w:szCs w:val="18"/>
                <w:lang w:val="en-US" w:eastAsia="sv-SE"/>
              </w:rPr>
              <w:t>PCell</w:t>
            </w:r>
            <w:proofErr w:type="spellEnd"/>
            <w:r w:rsidRPr="005A76D1">
              <w:rPr>
                <w:rFonts w:ascii="Times" w:hAnsi="Times" w:cs="Times"/>
                <w:color w:val="000000"/>
                <w:sz w:val="18"/>
                <w:szCs w:val="18"/>
                <w:lang w:val="en-US" w:eastAsia="sv-SE"/>
              </w:rPr>
              <w:t xml:space="preserve"> with non-DRX in NR SA (A.6.5.x)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203B0D8" w14:textId="77777777" w:rsidR="005A76D1" w:rsidRPr="005A76D1" w:rsidRDefault="005A76D1" w:rsidP="005A76D1">
            <w:pPr>
              <w:spacing w:after="0"/>
              <w:rPr>
                <w:rFonts w:ascii="Calibri" w:hAnsi="Calibri" w:cs="Calibri"/>
                <w:sz w:val="22"/>
                <w:szCs w:val="22"/>
                <w:lang w:val="sv-SE" w:eastAsia="sv-SE"/>
              </w:rPr>
            </w:pPr>
            <w:r w:rsidRPr="005A76D1">
              <w:rPr>
                <w:rFonts w:ascii="Times" w:hAnsi="Times" w:cs="Times"/>
                <w:color w:val="000000"/>
                <w:sz w:val="18"/>
                <w:szCs w:val="18"/>
                <w:lang w:val="sv-SE" w:eastAsia="sv-SE"/>
              </w:rPr>
              <w:t>Ericsson</w:t>
            </w:r>
          </w:p>
        </w:tc>
      </w:tr>
      <w:tr w:rsidR="005A76D1" w:rsidRPr="005A76D1" w14:paraId="1823AD00" w14:textId="77777777" w:rsidTr="005A76D1">
        <w:trPr>
          <w:trHeight w:val="319"/>
        </w:trPr>
        <w:tc>
          <w:tcPr>
            <w:tcW w:w="8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DC53AB7" w14:textId="77777777" w:rsidR="005A76D1" w:rsidRPr="005A76D1" w:rsidRDefault="005A76D1" w:rsidP="005A76D1"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sv-SE"/>
              </w:rPr>
            </w:pPr>
            <w:r w:rsidRPr="005A76D1">
              <w:rPr>
                <w:rFonts w:ascii="Times" w:hAnsi="Times" w:cs="Times"/>
                <w:color w:val="000000"/>
                <w:sz w:val="18"/>
                <w:szCs w:val="18"/>
                <w:lang w:val="en-US" w:eastAsia="sv-SE"/>
              </w:rPr>
              <w:t xml:space="preserve">TC4: UE specific CBW change on FR2 NR </w:t>
            </w:r>
            <w:proofErr w:type="spellStart"/>
            <w:r w:rsidRPr="005A76D1">
              <w:rPr>
                <w:rFonts w:ascii="Times" w:hAnsi="Times" w:cs="Times"/>
                <w:color w:val="000000"/>
                <w:sz w:val="18"/>
                <w:szCs w:val="18"/>
                <w:lang w:val="en-US" w:eastAsia="sv-SE"/>
              </w:rPr>
              <w:t>PCell</w:t>
            </w:r>
            <w:proofErr w:type="spellEnd"/>
            <w:r w:rsidRPr="005A76D1">
              <w:rPr>
                <w:rFonts w:ascii="Times" w:hAnsi="Times" w:cs="Times"/>
                <w:color w:val="000000"/>
                <w:sz w:val="18"/>
                <w:szCs w:val="18"/>
                <w:lang w:val="en-US" w:eastAsia="sv-SE"/>
              </w:rPr>
              <w:t xml:space="preserve"> with non-DRX in NR SA (A.7.5.x)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26A6EA7" w14:textId="77777777" w:rsidR="005A76D1" w:rsidRPr="005A76D1" w:rsidRDefault="005A76D1" w:rsidP="005A76D1">
            <w:pPr>
              <w:spacing w:after="0"/>
              <w:rPr>
                <w:rFonts w:ascii="Calibri" w:hAnsi="Calibri" w:cs="Calibri"/>
                <w:sz w:val="22"/>
                <w:szCs w:val="22"/>
                <w:lang w:val="sv-SE" w:eastAsia="sv-SE"/>
              </w:rPr>
            </w:pPr>
            <w:r w:rsidRPr="005A76D1">
              <w:rPr>
                <w:rFonts w:ascii="Times" w:hAnsi="Times" w:cs="Times"/>
                <w:color w:val="000000"/>
                <w:sz w:val="18"/>
                <w:szCs w:val="18"/>
                <w:lang w:val="sv-SE" w:eastAsia="sv-SE"/>
              </w:rPr>
              <w:t>NEC</w:t>
            </w:r>
          </w:p>
        </w:tc>
      </w:tr>
    </w:tbl>
    <w:p w14:paraId="1CE2C247" w14:textId="448AADF9" w:rsidR="005A76D1" w:rsidRPr="001D2FBF" w:rsidRDefault="003B20F8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This paper explains the methodology of the test case</w:t>
      </w:r>
      <w:r w:rsidR="00047313">
        <w:rPr>
          <w:sz w:val="22"/>
          <w:szCs w:val="22"/>
          <w:lang w:val="en-US"/>
        </w:rPr>
        <w:t xml:space="preserve"> # 3 (</w:t>
      </w:r>
      <w:r w:rsidR="00047313" w:rsidRPr="005A76D1">
        <w:rPr>
          <w:rFonts w:ascii="Times" w:hAnsi="Times" w:cs="Times"/>
          <w:color w:val="000000"/>
          <w:sz w:val="18"/>
          <w:szCs w:val="18"/>
          <w:lang w:val="en-US" w:eastAsia="sv-SE"/>
        </w:rPr>
        <w:t xml:space="preserve">UE specific CBW change on FR1 NR </w:t>
      </w:r>
      <w:proofErr w:type="spellStart"/>
      <w:r w:rsidR="00047313" w:rsidRPr="005A76D1">
        <w:rPr>
          <w:rFonts w:ascii="Times" w:hAnsi="Times" w:cs="Times"/>
          <w:color w:val="000000"/>
          <w:sz w:val="18"/>
          <w:szCs w:val="18"/>
          <w:lang w:val="en-US" w:eastAsia="sv-SE"/>
        </w:rPr>
        <w:t>PCell</w:t>
      </w:r>
      <w:proofErr w:type="spellEnd"/>
      <w:r w:rsidR="00047313" w:rsidRPr="005A76D1">
        <w:rPr>
          <w:rFonts w:ascii="Times" w:hAnsi="Times" w:cs="Times"/>
          <w:color w:val="000000"/>
          <w:sz w:val="18"/>
          <w:szCs w:val="18"/>
          <w:lang w:val="en-US" w:eastAsia="sv-SE"/>
        </w:rPr>
        <w:t xml:space="preserve"> with non-DRX in NR SA (A.6.5.x)</w:t>
      </w:r>
      <w:r w:rsidR="00047313">
        <w:rPr>
          <w:rFonts w:ascii="Times" w:hAnsi="Times" w:cs="Times"/>
          <w:color w:val="000000"/>
          <w:sz w:val="18"/>
          <w:szCs w:val="18"/>
          <w:lang w:val="en-US" w:eastAsia="sv-SE"/>
        </w:rPr>
        <w:t>.</w:t>
      </w:r>
    </w:p>
    <w:p w14:paraId="76B57B46" w14:textId="59C27D9E" w:rsidR="00CB610D" w:rsidRPr="001D2FBF" w:rsidRDefault="00047313" w:rsidP="00CB610D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Test methodology</w:t>
      </w:r>
      <w:r w:rsidR="00BD5B37">
        <w:t xml:space="preserve"> of TC3</w:t>
      </w:r>
    </w:p>
    <w:p w14:paraId="2867448A" w14:textId="2C91E1DB" w:rsidR="00047313" w:rsidRDefault="00FE38A9" w:rsidP="00BD5B37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DE3746">
        <w:rPr>
          <w:sz w:val="22"/>
          <w:szCs w:val="22"/>
        </w:rPr>
        <w:t xml:space="preserve">purpose of the test is to verify </w:t>
      </w:r>
      <w:r w:rsidR="005729F7">
        <w:rPr>
          <w:sz w:val="22"/>
          <w:szCs w:val="22"/>
        </w:rPr>
        <w:t xml:space="preserve">the </w:t>
      </w:r>
      <w:r w:rsidR="00BD5B37" w:rsidRPr="00BD5B37">
        <w:rPr>
          <w:sz w:val="22"/>
          <w:szCs w:val="22"/>
        </w:rPr>
        <w:t>UE-specific CBW change</w:t>
      </w:r>
      <w:r w:rsidR="005729F7">
        <w:rPr>
          <w:sz w:val="22"/>
          <w:szCs w:val="22"/>
        </w:rPr>
        <w:t xml:space="preserve"> delay requirement in section 8.13 of TS 38.133. The</w:t>
      </w:r>
      <w:r w:rsidR="00236799">
        <w:rPr>
          <w:sz w:val="22"/>
          <w:szCs w:val="22"/>
        </w:rPr>
        <w:t xml:space="preserve"> </w:t>
      </w:r>
      <w:r w:rsidR="005729F7" w:rsidRPr="005729F7">
        <w:rPr>
          <w:sz w:val="22"/>
          <w:szCs w:val="22"/>
        </w:rPr>
        <w:t xml:space="preserve">UE-specific CBW </w:t>
      </w:r>
      <w:r w:rsidR="00A01BA2">
        <w:rPr>
          <w:sz w:val="22"/>
          <w:szCs w:val="22"/>
        </w:rPr>
        <w:t xml:space="preserve">can be </w:t>
      </w:r>
      <w:r w:rsidR="005729F7" w:rsidRPr="005729F7">
        <w:rPr>
          <w:sz w:val="22"/>
          <w:szCs w:val="22"/>
        </w:rPr>
        <w:t>change</w:t>
      </w:r>
      <w:r w:rsidR="00A01BA2">
        <w:rPr>
          <w:sz w:val="22"/>
          <w:szCs w:val="22"/>
        </w:rPr>
        <w:t>d</w:t>
      </w:r>
      <w:r w:rsidR="005729F7" w:rsidRPr="005729F7">
        <w:rPr>
          <w:sz w:val="22"/>
          <w:szCs w:val="22"/>
        </w:rPr>
        <w:t xml:space="preserve"> </w:t>
      </w:r>
      <w:r w:rsidR="00A01BA2">
        <w:rPr>
          <w:sz w:val="22"/>
          <w:szCs w:val="22"/>
        </w:rPr>
        <w:t xml:space="preserve">by </w:t>
      </w:r>
      <w:r w:rsidR="00BD5B37" w:rsidRPr="00BD5B37">
        <w:rPr>
          <w:sz w:val="22"/>
          <w:szCs w:val="22"/>
        </w:rPr>
        <w:t>reconfigur</w:t>
      </w:r>
      <w:r w:rsidR="00A01BA2">
        <w:rPr>
          <w:sz w:val="22"/>
          <w:szCs w:val="22"/>
        </w:rPr>
        <w:t>ing any of the</w:t>
      </w:r>
      <w:r w:rsidR="00756DB9">
        <w:rPr>
          <w:sz w:val="22"/>
          <w:szCs w:val="22"/>
        </w:rPr>
        <w:t xml:space="preserve"> RRC parameters</w:t>
      </w:r>
      <w:r w:rsidR="00A01BA2">
        <w:rPr>
          <w:sz w:val="22"/>
          <w:szCs w:val="22"/>
        </w:rPr>
        <w:t xml:space="preserve"> </w:t>
      </w:r>
      <w:proofErr w:type="spellStart"/>
      <w:r w:rsidR="00BD5B37" w:rsidRPr="00A01BA2">
        <w:rPr>
          <w:i/>
          <w:iCs/>
          <w:sz w:val="22"/>
          <w:szCs w:val="22"/>
        </w:rPr>
        <w:t>offsetToCarrier</w:t>
      </w:r>
      <w:proofErr w:type="spellEnd"/>
      <w:r w:rsidR="00BD5B37" w:rsidRPr="00BD5B37">
        <w:rPr>
          <w:sz w:val="22"/>
          <w:szCs w:val="22"/>
        </w:rPr>
        <w:t xml:space="preserve"> </w:t>
      </w:r>
      <w:r w:rsidR="00A01BA2">
        <w:rPr>
          <w:sz w:val="22"/>
          <w:szCs w:val="22"/>
        </w:rPr>
        <w:t xml:space="preserve">and </w:t>
      </w:r>
      <w:proofErr w:type="spellStart"/>
      <w:r w:rsidR="00BD5B37" w:rsidRPr="00A01BA2">
        <w:rPr>
          <w:i/>
          <w:iCs/>
          <w:sz w:val="22"/>
          <w:szCs w:val="22"/>
        </w:rPr>
        <w:t>carrierBandwidth</w:t>
      </w:r>
      <w:proofErr w:type="spellEnd"/>
      <w:r w:rsidR="00A01BA2">
        <w:rPr>
          <w:sz w:val="22"/>
          <w:szCs w:val="22"/>
        </w:rPr>
        <w:t xml:space="preserve"> </w:t>
      </w:r>
      <w:r w:rsidR="00650A9D">
        <w:rPr>
          <w:sz w:val="22"/>
          <w:szCs w:val="22"/>
        </w:rPr>
        <w:t xml:space="preserve">in the </w:t>
      </w:r>
      <w:r w:rsidR="00756DB9" w:rsidRPr="00756DB9">
        <w:rPr>
          <w:sz w:val="22"/>
          <w:szCs w:val="22"/>
        </w:rPr>
        <w:t xml:space="preserve">IE </w:t>
      </w:r>
      <w:r w:rsidR="00756DB9" w:rsidRPr="00650A9D">
        <w:rPr>
          <w:i/>
          <w:iCs/>
          <w:sz w:val="22"/>
          <w:szCs w:val="22"/>
        </w:rPr>
        <w:t>SCS-</w:t>
      </w:r>
      <w:proofErr w:type="spellStart"/>
      <w:r w:rsidR="00756DB9" w:rsidRPr="00650A9D">
        <w:rPr>
          <w:i/>
          <w:iCs/>
          <w:sz w:val="22"/>
          <w:szCs w:val="22"/>
        </w:rPr>
        <w:t>SpecificCarrier</w:t>
      </w:r>
      <w:proofErr w:type="spellEnd"/>
      <w:r w:rsidR="00756DB9">
        <w:rPr>
          <w:sz w:val="22"/>
          <w:szCs w:val="22"/>
        </w:rPr>
        <w:t xml:space="preserve"> defined </w:t>
      </w:r>
      <w:r w:rsidR="00650A9D">
        <w:rPr>
          <w:sz w:val="22"/>
          <w:szCs w:val="22"/>
        </w:rPr>
        <w:t>in TS 38.331.</w:t>
      </w:r>
    </w:p>
    <w:p w14:paraId="2F4A96C7" w14:textId="77777777" w:rsidR="00530698" w:rsidRDefault="00282302" w:rsidP="00BD5B37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>The test method is fundamental</w:t>
      </w:r>
      <w:r w:rsidR="00383FDE">
        <w:rPr>
          <w:sz w:val="22"/>
          <w:szCs w:val="22"/>
        </w:rPr>
        <w:t>ly</w:t>
      </w:r>
      <w:r>
        <w:rPr>
          <w:sz w:val="22"/>
          <w:szCs w:val="22"/>
        </w:rPr>
        <w:t xml:space="preserve"> based on the test case on </w:t>
      </w:r>
      <w:r w:rsidR="00435CB4">
        <w:rPr>
          <w:sz w:val="22"/>
          <w:szCs w:val="22"/>
        </w:rPr>
        <w:t xml:space="preserve">RRC based active BWP switching in </w:t>
      </w:r>
      <w:r w:rsidR="00430AAA" w:rsidRPr="00430AAA">
        <w:rPr>
          <w:sz w:val="22"/>
          <w:szCs w:val="22"/>
        </w:rPr>
        <w:t>A.6.5.6.2.1</w:t>
      </w:r>
      <w:r w:rsidR="00430AAA">
        <w:rPr>
          <w:sz w:val="22"/>
          <w:szCs w:val="22"/>
        </w:rPr>
        <w:t xml:space="preserve"> (</w:t>
      </w:r>
      <w:r w:rsidR="00430AAA" w:rsidRPr="00430AAA">
        <w:rPr>
          <w:sz w:val="22"/>
          <w:szCs w:val="22"/>
        </w:rPr>
        <w:t>NR FR1 DL active BWP switch of Cell with non-DRX in SA</w:t>
      </w:r>
      <w:r w:rsidR="00430AAA">
        <w:rPr>
          <w:sz w:val="22"/>
          <w:szCs w:val="22"/>
        </w:rPr>
        <w:t xml:space="preserve">). </w:t>
      </w:r>
      <w:r w:rsidR="00383FDE">
        <w:rPr>
          <w:sz w:val="22"/>
          <w:szCs w:val="22"/>
        </w:rPr>
        <w:t xml:space="preserve">The difference is that </w:t>
      </w:r>
      <w:r w:rsidR="004407BE">
        <w:rPr>
          <w:sz w:val="22"/>
          <w:szCs w:val="22"/>
        </w:rPr>
        <w:t xml:space="preserve">the </w:t>
      </w:r>
      <w:r w:rsidR="00762CE5">
        <w:rPr>
          <w:sz w:val="22"/>
          <w:szCs w:val="22"/>
        </w:rPr>
        <w:t xml:space="preserve">active BWP is not changed rather only the </w:t>
      </w:r>
      <w:r w:rsidR="00762CE5" w:rsidRPr="00BD5B37">
        <w:rPr>
          <w:sz w:val="22"/>
          <w:szCs w:val="22"/>
        </w:rPr>
        <w:t xml:space="preserve">UE-specific CBW </w:t>
      </w:r>
      <w:r w:rsidR="00762CE5">
        <w:rPr>
          <w:sz w:val="22"/>
          <w:szCs w:val="22"/>
        </w:rPr>
        <w:t xml:space="preserve">is </w:t>
      </w:r>
      <w:r w:rsidR="00762CE5" w:rsidRPr="00BD5B37">
        <w:rPr>
          <w:sz w:val="22"/>
          <w:szCs w:val="22"/>
        </w:rPr>
        <w:t>change</w:t>
      </w:r>
      <w:r w:rsidR="00762CE5">
        <w:rPr>
          <w:sz w:val="22"/>
          <w:szCs w:val="22"/>
        </w:rPr>
        <w:t xml:space="preserve">d during the test. </w:t>
      </w:r>
    </w:p>
    <w:p w14:paraId="129DE784" w14:textId="71B226FB" w:rsidR="00207EF2" w:rsidRDefault="000E30B4" w:rsidP="000E30B4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>In the test t</w:t>
      </w:r>
      <w:r w:rsidR="00762CE5">
        <w:rPr>
          <w:sz w:val="22"/>
          <w:szCs w:val="22"/>
        </w:rPr>
        <w:t xml:space="preserve">he </w:t>
      </w:r>
      <w:r w:rsidR="00762CE5" w:rsidRPr="00BD5B37">
        <w:rPr>
          <w:sz w:val="22"/>
          <w:szCs w:val="22"/>
        </w:rPr>
        <w:t>UE-specific CBW change</w:t>
      </w:r>
      <w:r w:rsidR="00762CE5">
        <w:rPr>
          <w:sz w:val="22"/>
          <w:szCs w:val="22"/>
        </w:rPr>
        <w:t xml:space="preserve"> is realized by changing only the </w:t>
      </w:r>
      <w:proofErr w:type="spellStart"/>
      <w:r w:rsidR="00D74750" w:rsidRPr="00A01BA2">
        <w:rPr>
          <w:i/>
          <w:iCs/>
          <w:sz w:val="22"/>
          <w:szCs w:val="22"/>
        </w:rPr>
        <w:t>offsetToCarrier</w:t>
      </w:r>
      <w:proofErr w:type="spellEnd"/>
      <w:r w:rsidR="00D74750">
        <w:rPr>
          <w:sz w:val="22"/>
          <w:szCs w:val="22"/>
        </w:rPr>
        <w:t xml:space="preserve"> from 0 </w:t>
      </w:r>
      <w:r w:rsidR="00207EF2">
        <w:rPr>
          <w:sz w:val="22"/>
          <w:szCs w:val="22"/>
        </w:rPr>
        <w:t xml:space="preserve">(CBW-1) </w:t>
      </w:r>
      <w:r w:rsidR="00D74750">
        <w:rPr>
          <w:sz w:val="22"/>
          <w:szCs w:val="22"/>
        </w:rPr>
        <w:t>to 1</w:t>
      </w:r>
      <w:r w:rsidR="00207EF2">
        <w:rPr>
          <w:sz w:val="22"/>
          <w:szCs w:val="22"/>
        </w:rPr>
        <w:t xml:space="preserve"> (CB</w:t>
      </w:r>
      <w:r w:rsidR="00F96B69">
        <w:rPr>
          <w:sz w:val="22"/>
          <w:szCs w:val="22"/>
        </w:rPr>
        <w:t>W-2)</w:t>
      </w:r>
      <w:r w:rsidR="00D74750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The </w:t>
      </w:r>
      <w:proofErr w:type="spellStart"/>
      <w:r w:rsidRPr="00A01BA2">
        <w:rPr>
          <w:i/>
          <w:iCs/>
          <w:sz w:val="22"/>
          <w:szCs w:val="22"/>
        </w:rPr>
        <w:t>offsetToCarrier</w:t>
      </w:r>
      <w:proofErr w:type="spellEnd"/>
      <w:r w:rsidRPr="00530698">
        <w:rPr>
          <w:sz w:val="22"/>
          <w:szCs w:val="22"/>
        </w:rPr>
        <w:t xml:space="preserve"> </w:t>
      </w:r>
      <w:r>
        <w:rPr>
          <w:sz w:val="22"/>
          <w:szCs w:val="22"/>
        </w:rPr>
        <w:t>is defined from 0 to 2199, which is the o</w:t>
      </w:r>
      <w:r w:rsidRPr="00530698">
        <w:rPr>
          <w:sz w:val="22"/>
          <w:szCs w:val="22"/>
        </w:rPr>
        <w:t>ffset in frequency domain between Point A (lowest subcarrier of common RB</w:t>
      </w:r>
      <w:r>
        <w:rPr>
          <w:sz w:val="22"/>
          <w:szCs w:val="22"/>
        </w:rPr>
        <w:t>#</w:t>
      </w:r>
      <w:r w:rsidRPr="00530698">
        <w:rPr>
          <w:sz w:val="22"/>
          <w:szCs w:val="22"/>
        </w:rPr>
        <w:t>0) and the lowest usable subcarrier on th</w:t>
      </w:r>
      <w:r>
        <w:rPr>
          <w:sz w:val="22"/>
          <w:szCs w:val="22"/>
        </w:rPr>
        <w:t xml:space="preserve">e </w:t>
      </w:r>
      <w:r w:rsidRPr="00530698">
        <w:rPr>
          <w:sz w:val="22"/>
          <w:szCs w:val="22"/>
        </w:rPr>
        <w:t xml:space="preserve">carrier in number of PRBs (using the </w:t>
      </w:r>
      <w:proofErr w:type="spellStart"/>
      <w:r w:rsidRPr="00530698">
        <w:rPr>
          <w:sz w:val="22"/>
          <w:szCs w:val="22"/>
        </w:rPr>
        <w:t>subcarrierSpacing</w:t>
      </w:r>
      <w:proofErr w:type="spellEnd"/>
      <w:r w:rsidRPr="00530698">
        <w:rPr>
          <w:sz w:val="22"/>
          <w:szCs w:val="22"/>
        </w:rPr>
        <w:t xml:space="preserve"> defined for this carrier). </w:t>
      </w:r>
    </w:p>
    <w:p w14:paraId="665478A3" w14:textId="783BEB72" w:rsidR="00214972" w:rsidRDefault="00214972" w:rsidP="000E30B4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This approach allows the reuse of the signal levels used in the existing test in </w:t>
      </w:r>
      <w:r w:rsidRPr="00430AAA">
        <w:rPr>
          <w:sz w:val="22"/>
          <w:szCs w:val="22"/>
        </w:rPr>
        <w:t>A.6.5.6.2.1</w:t>
      </w:r>
      <w:r>
        <w:rPr>
          <w:sz w:val="22"/>
          <w:szCs w:val="22"/>
        </w:rPr>
        <w:t xml:space="preserve">. </w:t>
      </w:r>
    </w:p>
    <w:p w14:paraId="448CF3A4" w14:textId="2164BC4B" w:rsidR="00075D1D" w:rsidRPr="00075D1D" w:rsidRDefault="00207EF2" w:rsidP="00075D1D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F96B69">
        <w:rPr>
          <w:sz w:val="22"/>
          <w:szCs w:val="22"/>
        </w:rPr>
        <w:t xml:space="preserve">UE is initially configured with CBW comprising CBW-1 (i.e. </w:t>
      </w:r>
      <w:proofErr w:type="spellStart"/>
      <w:r w:rsidR="00F96B69" w:rsidRPr="00A01BA2">
        <w:rPr>
          <w:i/>
          <w:iCs/>
          <w:sz w:val="22"/>
          <w:szCs w:val="22"/>
        </w:rPr>
        <w:t>offsetToCarrier</w:t>
      </w:r>
      <w:proofErr w:type="spellEnd"/>
      <w:r w:rsidR="00F96B69">
        <w:rPr>
          <w:sz w:val="22"/>
          <w:szCs w:val="22"/>
        </w:rPr>
        <w:t xml:space="preserve"> =0)</w:t>
      </w:r>
      <w:r w:rsidR="00665A12">
        <w:rPr>
          <w:sz w:val="22"/>
          <w:szCs w:val="22"/>
        </w:rPr>
        <w:t xml:space="preserve"> on </w:t>
      </w:r>
      <w:proofErr w:type="spellStart"/>
      <w:r w:rsidR="00665A12">
        <w:rPr>
          <w:sz w:val="22"/>
          <w:szCs w:val="22"/>
        </w:rPr>
        <w:t>PCell</w:t>
      </w:r>
      <w:proofErr w:type="spellEnd"/>
      <w:r w:rsidR="00F96B69">
        <w:rPr>
          <w:sz w:val="22"/>
          <w:szCs w:val="22"/>
        </w:rPr>
        <w:t xml:space="preserve">. The </w:t>
      </w:r>
      <w:r>
        <w:rPr>
          <w:sz w:val="22"/>
          <w:szCs w:val="22"/>
        </w:rPr>
        <w:t xml:space="preserve">test time T1 starts when the UE </w:t>
      </w:r>
      <w:r w:rsidR="001D3BDA">
        <w:rPr>
          <w:sz w:val="22"/>
          <w:szCs w:val="22"/>
        </w:rPr>
        <w:t xml:space="preserve">has </w:t>
      </w:r>
      <w:r w:rsidR="00F96B69">
        <w:rPr>
          <w:sz w:val="22"/>
          <w:szCs w:val="22"/>
        </w:rPr>
        <w:t>receive</w:t>
      </w:r>
      <w:r w:rsidR="001D3BDA">
        <w:rPr>
          <w:sz w:val="22"/>
          <w:szCs w:val="22"/>
        </w:rPr>
        <w:t>d RRC reconfiguration message request</w:t>
      </w:r>
      <w:r w:rsidR="00665A12">
        <w:rPr>
          <w:sz w:val="22"/>
          <w:szCs w:val="22"/>
        </w:rPr>
        <w:t>ing the UE to change the CBW comprising CBW-</w:t>
      </w:r>
      <w:r w:rsidR="00742904">
        <w:rPr>
          <w:sz w:val="22"/>
          <w:szCs w:val="22"/>
        </w:rPr>
        <w:t>2</w:t>
      </w:r>
      <w:r w:rsidR="00665A12">
        <w:rPr>
          <w:sz w:val="22"/>
          <w:szCs w:val="22"/>
        </w:rPr>
        <w:t xml:space="preserve"> (i.e. </w:t>
      </w:r>
      <w:proofErr w:type="spellStart"/>
      <w:r w:rsidR="00665A12" w:rsidRPr="00A01BA2">
        <w:rPr>
          <w:i/>
          <w:iCs/>
          <w:sz w:val="22"/>
          <w:szCs w:val="22"/>
        </w:rPr>
        <w:t>offsetToCarrier</w:t>
      </w:r>
      <w:proofErr w:type="spellEnd"/>
      <w:r w:rsidR="00665A12">
        <w:rPr>
          <w:sz w:val="22"/>
          <w:szCs w:val="22"/>
        </w:rPr>
        <w:t xml:space="preserve"> =</w:t>
      </w:r>
      <w:r w:rsidR="00742904">
        <w:rPr>
          <w:sz w:val="22"/>
          <w:szCs w:val="22"/>
        </w:rPr>
        <w:t>1</w:t>
      </w:r>
      <w:r w:rsidR="00665A12">
        <w:rPr>
          <w:sz w:val="22"/>
          <w:szCs w:val="22"/>
        </w:rPr>
        <w:t>)</w:t>
      </w:r>
      <w:r w:rsidR="00742904">
        <w:rPr>
          <w:sz w:val="22"/>
          <w:szCs w:val="22"/>
        </w:rPr>
        <w:t xml:space="preserve"> on </w:t>
      </w:r>
      <w:proofErr w:type="spellStart"/>
      <w:r w:rsidR="00742904">
        <w:rPr>
          <w:sz w:val="22"/>
          <w:szCs w:val="22"/>
        </w:rPr>
        <w:t>PCell</w:t>
      </w:r>
      <w:proofErr w:type="spellEnd"/>
      <w:r w:rsidR="00665A12">
        <w:rPr>
          <w:sz w:val="22"/>
          <w:szCs w:val="22"/>
        </w:rPr>
        <w:t>.</w:t>
      </w:r>
      <w:r w:rsidR="00742904">
        <w:rPr>
          <w:sz w:val="22"/>
          <w:szCs w:val="22"/>
        </w:rPr>
        <w:t xml:space="preserve"> During T1 the UE is constantly scheduled </w:t>
      </w:r>
      <w:r w:rsidR="00643A2A">
        <w:rPr>
          <w:sz w:val="22"/>
          <w:szCs w:val="22"/>
        </w:rPr>
        <w:t xml:space="preserve">in the DL so that the UE can transmit ACK/NACK in response to the reception of the data. The UE shall pass the test if it is able to transmit valid ACK/NACK on the new CBW </w:t>
      </w:r>
      <w:r w:rsidR="00176E80">
        <w:rPr>
          <w:sz w:val="22"/>
          <w:szCs w:val="22"/>
        </w:rPr>
        <w:t xml:space="preserve">(CBW-2) </w:t>
      </w:r>
      <w:r w:rsidR="00643A2A">
        <w:rPr>
          <w:sz w:val="22"/>
          <w:szCs w:val="22"/>
        </w:rPr>
        <w:t xml:space="preserve">no later </w:t>
      </w:r>
      <w:r w:rsidR="00176E80">
        <w:rPr>
          <w:sz w:val="22"/>
          <w:szCs w:val="22"/>
        </w:rPr>
        <w:t xml:space="preserve">than </w:t>
      </w:r>
      <w:r w:rsidR="00643A2A" w:rsidRPr="00BD5B37">
        <w:rPr>
          <w:sz w:val="22"/>
          <w:szCs w:val="22"/>
        </w:rPr>
        <w:t>UE-specific CBW change</w:t>
      </w:r>
      <w:r w:rsidR="00643A2A">
        <w:rPr>
          <w:sz w:val="22"/>
          <w:szCs w:val="22"/>
        </w:rPr>
        <w:t xml:space="preserve"> delay</w:t>
      </w:r>
      <w:r w:rsidR="00176E80">
        <w:rPr>
          <w:sz w:val="22"/>
          <w:szCs w:val="22"/>
        </w:rPr>
        <w:t xml:space="preserve"> i.e. </w:t>
      </w:r>
      <w:r w:rsidR="00075D1D">
        <w:rPr>
          <w:sz w:val="22"/>
          <w:szCs w:val="22"/>
        </w:rPr>
        <w:t xml:space="preserve">in </w:t>
      </w:r>
      <w:r w:rsidR="00075D1D">
        <w:rPr>
          <w:lang w:eastAsia="zh-CN"/>
        </w:rPr>
        <w:t xml:space="preserve">the first UL slot that occurring </w:t>
      </w:r>
      <w:r w:rsidR="00075D1D" w:rsidRPr="004E396D">
        <w:rPr>
          <w:lang w:eastAsia="zh-CN"/>
        </w:rPr>
        <w:t xml:space="preserve">after </w:t>
      </w:r>
      <w:r w:rsidR="00075D1D">
        <w:rPr>
          <w:lang w:eastAsia="zh-CN"/>
        </w:rPr>
        <w:t xml:space="preserve">the beginning of DL </w:t>
      </w:r>
      <w:r w:rsidR="00075D1D" w:rsidRPr="004E396D">
        <w:rPr>
          <w:lang w:eastAsia="zh-CN"/>
        </w:rPr>
        <w:t>slot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  <m:r>
          <w:rPr>
            <w:rFonts w:ascii="Cambria Math" w:hAnsi="Cambria Math"/>
            <w:lang w:eastAsia="zh-CN"/>
          </w:rPr>
          <m:t>i</m:t>
        </m:r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f>
          <m:fPr>
            <m:ctrlPr>
              <w:rPr>
                <w:rFonts w:ascii="Cambria Math" w:hAnsi="Cambria Math"/>
                <w:i/>
                <w:color w:val="000000" w:themeColor="text1"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lang w:val="en-US"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lang w:val="en-US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lang w:val="en-US" w:eastAsia="zh-CN"/>
                      </w:rPr>
                      <m:t>RRCprocessingDelay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lang w:val="en-US" w:eastAsia="zh-CN"/>
                  </w:rPr>
                  <m:t>+T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val="en-US" w:eastAsia="zh-CN"/>
                  </w:rPr>
                  <m:t>CBWchangeDelayRRC</m:t>
                </m:r>
              </m:sub>
            </m:sSub>
          </m:num>
          <m:den>
            <m:r>
              <w:rPr>
                <w:rFonts w:ascii="Cambria Math" w:hAnsi="Cambria Math"/>
                <w:color w:val="000000" w:themeColor="text1"/>
                <w:lang w:val="en-US" w:eastAsia="zh-CN"/>
              </w:rPr>
              <m:t>NR Slot length</m:t>
            </m:r>
          </m:den>
        </m:f>
        <m:r>
          <m:rPr>
            <m:sty m:val="p"/>
          </m:rPr>
          <w:rPr>
            <w:rFonts w:ascii="Cambria Math" w:hAnsi="Cambria Math" w:cs="MS Gothic"/>
            <w:lang w:val="en-US" w:eastAsia="zh-CN"/>
          </w:rPr>
          <m:t>+</m:t>
        </m:r>
        <m:r>
          <w:rPr>
            <w:rFonts w:ascii="Cambria Math" w:hAnsi="Cambria Math" w:cs="MS Gothic"/>
            <w:lang w:val="en-US" w:eastAsia="zh-CN"/>
          </w:rPr>
          <m:t>k</m:t>
        </m:r>
        <m:r>
          <m:rPr>
            <m:sty m:val="p"/>
          </m:rPr>
          <w:rPr>
            <w:rFonts w:ascii="Cambria Math" w:hAnsi="Cambria Math" w:cs="MS Gothic"/>
            <w:lang w:val="en-US" w:eastAsia="zh-CN"/>
          </w:rPr>
          <m:t>1</m:t>
        </m:r>
      </m:oMath>
      <w:r w:rsidR="00075D1D">
        <w:rPr>
          <w:lang w:val="en-US" w:eastAsia="zh-CN"/>
        </w:rPr>
        <w:t xml:space="preserve">; </w:t>
      </w:r>
      <w:r w:rsidR="00075D1D">
        <w:rPr>
          <w:lang w:eastAsia="zh-CN"/>
        </w:rPr>
        <w:t>w</w:t>
      </w:r>
      <w:r w:rsidR="00075D1D" w:rsidRPr="004E396D">
        <w:rPr>
          <w:lang w:eastAsia="zh-CN"/>
        </w:rPr>
        <w:t xml:space="preserve">here, </w:t>
      </w:r>
      <w:r w:rsidR="00075D1D" w:rsidRPr="004E396D">
        <w:rPr>
          <w:i/>
          <w:lang w:eastAsia="zh-CN"/>
        </w:rPr>
        <w:t>k1</w:t>
      </w:r>
      <w:r w:rsidR="00075D1D" w:rsidRPr="004E396D">
        <w:rPr>
          <w:lang w:eastAsia="zh-CN"/>
        </w:rPr>
        <w:t xml:space="preserve"> is the timing between DL data receiving and acknowledgement as specified in </w:t>
      </w:r>
      <w:r w:rsidR="00075D1D">
        <w:rPr>
          <w:lang w:eastAsia="zh-CN"/>
        </w:rPr>
        <w:t>TS 38.</w:t>
      </w:r>
      <w:r w:rsidR="0003293D">
        <w:rPr>
          <w:lang w:eastAsia="zh-CN"/>
        </w:rPr>
        <w:t>321</w:t>
      </w:r>
      <w:r w:rsidR="00075D1D" w:rsidRPr="004E396D">
        <w:rPr>
          <w:lang w:eastAsia="zh-CN"/>
        </w:rPr>
        <w:t xml:space="preserve">. </w:t>
      </w:r>
    </w:p>
    <w:p w14:paraId="74B1341E" w14:textId="77777777" w:rsidR="00075D1D" w:rsidRDefault="00075D1D" w:rsidP="00BD5B37">
      <w:pPr>
        <w:spacing w:before="240" w:after="0"/>
        <w:rPr>
          <w:sz w:val="22"/>
          <w:szCs w:val="22"/>
        </w:rPr>
      </w:pPr>
    </w:p>
    <w:p w14:paraId="45C1AC25" w14:textId="03A9FAC4" w:rsidR="00CC6F36" w:rsidRPr="001D2FBF" w:rsidRDefault="00CC6F36" w:rsidP="00897C43">
      <w:pPr>
        <w:pStyle w:val="ListParagraph"/>
        <w:keepNext/>
        <w:keepLines/>
        <w:numPr>
          <w:ilvl w:val="0"/>
          <w:numId w:val="16"/>
        </w:numPr>
        <w:pBdr>
          <w:top w:val="single" w:sz="12" w:space="3" w:color="auto"/>
        </w:pBdr>
        <w:spacing w:before="360" w:after="120"/>
        <w:ind w:left="539" w:hanging="539"/>
        <w:contextualSpacing w:val="0"/>
        <w:outlineLvl w:val="0"/>
        <w:rPr>
          <w:sz w:val="36"/>
        </w:rPr>
      </w:pPr>
      <w:r w:rsidRPr="001D2FBF">
        <w:rPr>
          <w:sz w:val="36"/>
        </w:rPr>
        <w:lastRenderedPageBreak/>
        <w:t>Summary</w:t>
      </w:r>
    </w:p>
    <w:p w14:paraId="2527EB5E" w14:textId="67A1F742" w:rsidR="00F416BB" w:rsidRDefault="00967D32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" w:hAnsi="Times" w:cs="Times"/>
          <w:color w:val="000000"/>
          <w:sz w:val="22"/>
          <w:szCs w:val="22"/>
          <w:lang w:val="en-US" w:eastAsia="sv-SE"/>
        </w:rPr>
      </w:pPr>
      <w:r w:rsidRPr="00375E93">
        <w:rPr>
          <w:sz w:val="22"/>
          <w:szCs w:val="22"/>
          <w:lang w:val="en-US"/>
        </w:rPr>
        <w:t xml:space="preserve">In this paper we have </w:t>
      </w:r>
      <w:r w:rsidR="00375E93" w:rsidRPr="00375E93">
        <w:rPr>
          <w:sz w:val="22"/>
          <w:szCs w:val="22"/>
          <w:lang w:val="en-US"/>
        </w:rPr>
        <w:t xml:space="preserve">described the methodology to verify </w:t>
      </w:r>
      <w:r w:rsidR="00375E93" w:rsidRPr="00375E93">
        <w:rPr>
          <w:sz w:val="22"/>
          <w:szCs w:val="22"/>
        </w:rPr>
        <w:t xml:space="preserve">the UE-specific CBW change delay requirement in the test case: </w:t>
      </w:r>
      <w:r w:rsidR="00375E93" w:rsidRPr="005A76D1">
        <w:rPr>
          <w:rFonts w:ascii="Times" w:hAnsi="Times" w:cs="Times"/>
          <w:color w:val="000000"/>
          <w:sz w:val="22"/>
          <w:szCs w:val="22"/>
          <w:lang w:val="en-US" w:eastAsia="sv-SE"/>
        </w:rPr>
        <w:t xml:space="preserve">UE specific CBW change on FR1 NR </w:t>
      </w:r>
      <w:proofErr w:type="spellStart"/>
      <w:r w:rsidR="00375E93" w:rsidRPr="005A76D1">
        <w:rPr>
          <w:rFonts w:ascii="Times" w:hAnsi="Times" w:cs="Times"/>
          <w:color w:val="000000"/>
          <w:sz w:val="22"/>
          <w:szCs w:val="22"/>
          <w:lang w:val="en-US" w:eastAsia="sv-SE"/>
        </w:rPr>
        <w:t>PCell</w:t>
      </w:r>
      <w:proofErr w:type="spellEnd"/>
      <w:r w:rsidR="00375E93" w:rsidRPr="005A76D1">
        <w:rPr>
          <w:rFonts w:ascii="Times" w:hAnsi="Times" w:cs="Times"/>
          <w:color w:val="000000"/>
          <w:sz w:val="22"/>
          <w:szCs w:val="22"/>
          <w:lang w:val="en-US" w:eastAsia="sv-SE"/>
        </w:rPr>
        <w:t xml:space="preserve"> with non-DRX in NR S</w:t>
      </w:r>
      <w:r w:rsidR="00F416BB">
        <w:rPr>
          <w:rFonts w:ascii="Times" w:hAnsi="Times" w:cs="Times"/>
          <w:color w:val="000000"/>
          <w:sz w:val="22"/>
          <w:szCs w:val="22"/>
          <w:lang w:val="en-US" w:eastAsia="sv-SE"/>
        </w:rPr>
        <w:t xml:space="preserve">A. In the test the </w:t>
      </w:r>
      <w:r w:rsidR="00F416BB" w:rsidRPr="00F416BB">
        <w:rPr>
          <w:rFonts w:ascii="Times" w:hAnsi="Times" w:cs="Times"/>
          <w:color w:val="000000"/>
          <w:sz w:val="22"/>
          <w:szCs w:val="22"/>
          <w:lang w:val="en-US" w:eastAsia="sv-SE"/>
        </w:rPr>
        <w:t xml:space="preserve">UE-specific CBW change is realized by changing only the </w:t>
      </w:r>
      <w:proofErr w:type="spellStart"/>
      <w:r w:rsidR="00F416BB" w:rsidRPr="00F416BB">
        <w:rPr>
          <w:rFonts w:ascii="Times" w:hAnsi="Times" w:cs="Times"/>
          <w:color w:val="000000"/>
          <w:sz w:val="22"/>
          <w:szCs w:val="22"/>
          <w:lang w:val="en-US" w:eastAsia="sv-SE"/>
        </w:rPr>
        <w:t>offsetToCarrier</w:t>
      </w:r>
      <w:proofErr w:type="spellEnd"/>
      <w:r w:rsidR="00F416BB">
        <w:rPr>
          <w:rFonts w:ascii="Times" w:hAnsi="Times" w:cs="Times"/>
          <w:color w:val="000000"/>
          <w:sz w:val="22"/>
          <w:szCs w:val="22"/>
          <w:lang w:val="en-US" w:eastAsia="sv-SE"/>
        </w:rPr>
        <w:t xml:space="preserve"> without changing </w:t>
      </w:r>
      <w:proofErr w:type="spellStart"/>
      <w:r w:rsidR="00607408" w:rsidRPr="00607408">
        <w:rPr>
          <w:rFonts w:ascii="Times" w:hAnsi="Times" w:cs="Times"/>
          <w:i/>
          <w:iCs/>
          <w:color w:val="000000"/>
          <w:sz w:val="22"/>
          <w:szCs w:val="22"/>
          <w:lang w:val="en-US" w:eastAsia="sv-SE"/>
        </w:rPr>
        <w:t>carrierBandwidth</w:t>
      </w:r>
      <w:proofErr w:type="spellEnd"/>
      <w:r w:rsidR="00607408" w:rsidRPr="00607408">
        <w:rPr>
          <w:rFonts w:ascii="Times" w:hAnsi="Times" w:cs="Times"/>
          <w:color w:val="000000"/>
          <w:sz w:val="22"/>
          <w:szCs w:val="22"/>
          <w:lang w:val="en-US" w:eastAsia="sv-SE"/>
        </w:rPr>
        <w:t xml:space="preserve"> </w:t>
      </w:r>
      <w:r w:rsidR="00607408">
        <w:rPr>
          <w:rFonts w:ascii="Times" w:hAnsi="Times" w:cs="Times"/>
          <w:color w:val="000000"/>
          <w:sz w:val="22"/>
          <w:szCs w:val="22"/>
          <w:lang w:val="en-US" w:eastAsia="sv-SE"/>
        </w:rPr>
        <w:t xml:space="preserve">or any other BW related parameter. This allows the reuse of most of the parameters in </w:t>
      </w:r>
      <w:r w:rsidR="00607408" w:rsidRPr="00607408">
        <w:rPr>
          <w:rFonts w:ascii="Times" w:hAnsi="Times" w:cs="Times"/>
          <w:color w:val="000000"/>
          <w:sz w:val="22"/>
          <w:szCs w:val="22"/>
          <w:lang w:val="en-US" w:eastAsia="sv-SE"/>
        </w:rPr>
        <w:t xml:space="preserve">the </w:t>
      </w:r>
      <w:r w:rsidR="00607408">
        <w:rPr>
          <w:rFonts w:ascii="Times" w:hAnsi="Times" w:cs="Times"/>
          <w:color w:val="000000"/>
          <w:sz w:val="22"/>
          <w:szCs w:val="22"/>
          <w:lang w:val="en-US" w:eastAsia="sv-SE"/>
        </w:rPr>
        <w:t xml:space="preserve">current </w:t>
      </w:r>
      <w:r w:rsidR="00607408" w:rsidRPr="00607408">
        <w:rPr>
          <w:rFonts w:ascii="Times" w:hAnsi="Times" w:cs="Times"/>
          <w:color w:val="000000"/>
          <w:sz w:val="22"/>
          <w:szCs w:val="22"/>
          <w:lang w:val="en-US" w:eastAsia="sv-SE"/>
        </w:rPr>
        <w:t>test case on RRC based active BWP switching in A.6.5.6.2.1</w:t>
      </w:r>
    </w:p>
    <w:p w14:paraId="52B4CD9D" w14:textId="6AA0F699" w:rsidR="00EB38CF" w:rsidRPr="00D57FD6" w:rsidRDefault="003C6E91" w:rsidP="00BA47B2">
      <w:pPr>
        <w:spacing w:before="360"/>
        <w:rPr>
          <w:sz w:val="22"/>
          <w:szCs w:val="22"/>
          <w:lang w:val="en-US"/>
        </w:rPr>
      </w:pPr>
      <w:bookmarkStart w:id="3" w:name="_Hlk23953093"/>
      <w:r w:rsidRPr="00D57FD6">
        <w:rPr>
          <w:sz w:val="22"/>
          <w:szCs w:val="22"/>
          <w:lang w:val="en-US"/>
        </w:rPr>
        <w:t xml:space="preserve">The </w:t>
      </w:r>
      <w:r w:rsidR="00A800B5" w:rsidRPr="00D57FD6">
        <w:rPr>
          <w:sz w:val="22"/>
          <w:szCs w:val="22"/>
          <w:lang w:val="en-US"/>
        </w:rPr>
        <w:t xml:space="preserve">CR to </w:t>
      </w:r>
      <w:r w:rsidR="00A800B5">
        <w:rPr>
          <w:sz w:val="22"/>
          <w:szCs w:val="22"/>
          <w:lang w:val="en-US"/>
        </w:rPr>
        <w:t xml:space="preserve">TS </w:t>
      </w:r>
      <w:r w:rsidR="00A800B5" w:rsidRPr="00D57FD6">
        <w:rPr>
          <w:sz w:val="22"/>
          <w:szCs w:val="22"/>
          <w:lang w:val="en-US"/>
        </w:rPr>
        <w:t>38.1</w:t>
      </w:r>
      <w:r w:rsidR="00607408">
        <w:rPr>
          <w:sz w:val="22"/>
          <w:szCs w:val="22"/>
          <w:lang w:val="en-US"/>
        </w:rPr>
        <w:t>33</w:t>
      </w:r>
      <w:r w:rsidR="00A800B5" w:rsidRPr="00D57FD6">
        <w:rPr>
          <w:sz w:val="22"/>
          <w:szCs w:val="22"/>
          <w:lang w:val="en-US"/>
        </w:rPr>
        <w:t xml:space="preserve"> </w:t>
      </w:r>
      <w:r w:rsidR="00A800B5">
        <w:rPr>
          <w:sz w:val="22"/>
          <w:szCs w:val="22"/>
          <w:lang w:val="en-US"/>
        </w:rPr>
        <w:t xml:space="preserve">on </w:t>
      </w:r>
      <w:r w:rsidR="005B7E44">
        <w:rPr>
          <w:sz w:val="22"/>
          <w:szCs w:val="22"/>
          <w:lang w:val="en-US"/>
        </w:rPr>
        <w:t>TC3: “</w:t>
      </w:r>
      <w:r w:rsidR="00607408" w:rsidRPr="00607408">
        <w:rPr>
          <w:sz w:val="22"/>
          <w:szCs w:val="22"/>
          <w:lang w:val="en-US"/>
        </w:rPr>
        <w:t xml:space="preserve">UE specific CBW change on FR1 NR </w:t>
      </w:r>
      <w:proofErr w:type="spellStart"/>
      <w:r w:rsidR="00607408" w:rsidRPr="00607408">
        <w:rPr>
          <w:sz w:val="22"/>
          <w:szCs w:val="22"/>
          <w:lang w:val="en-US"/>
        </w:rPr>
        <w:t>PCell</w:t>
      </w:r>
      <w:proofErr w:type="spellEnd"/>
      <w:r w:rsidR="00607408" w:rsidRPr="00607408">
        <w:rPr>
          <w:sz w:val="22"/>
          <w:szCs w:val="22"/>
          <w:lang w:val="en-US"/>
        </w:rPr>
        <w:t xml:space="preserve"> with non-DRX in NR SA (A.6.5.</w:t>
      </w:r>
      <w:r w:rsidR="005B7E44">
        <w:rPr>
          <w:sz w:val="22"/>
          <w:szCs w:val="22"/>
          <w:lang w:val="en-US"/>
        </w:rPr>
        <w:t>7</w:t>
      </w:r>
      <w:r w:rsidR="00607408" w:rsidRPr="00607408">
        <w:rPr>
          <w:sz w:val="22"/>
          <w:szCs w:val="22"/>
          <w:lang w:val="en-US"/>
        </w:rPr>
        <w:t>)</w:t>
      </w:r>
      <w:r w:rsidR="005B7E44">
        <w:rPr>
          <w:sz w:val="22"/>
          <w:szCs w:val="22"/>
          <w:lang w:val="en-US"/>
        </w:rPr>
        <w:t xml:space="preserve"> </w:t>
      </w:r>
      <w:r w:rsidR="00D57FD6" w:rsidRPr="00D57FD6">
        <w:rPr>
          <w:sz w:val="22"/>
          <w:szCs w:val="22"/>
          <w:lang w:val="en-US"/>
        </w:rPr>
        <w:t xml:space="preserve">is provided in </w:t>
      </w:r>
      <w:r w:rsidR="000E3C71" w:rsidRPr="00D57FD6">
        <w:rPr>
          <w:sz w:val="22"/>
          <w:szCs w:val="22"/>
          <w:lang w:val="en-US"/>
        </w:rPr>
        <w:t>[</w:t>
      </w:r>
      <w:r w:rsidR="005B7E44">
        <w:rPr>
          <w:sz w:val="22"/>
          <w:szCs w:val="22"/>
          <w:lang w:val="en-US"/>
        </w:rPr>
        <w:t>1</w:t>
      </w:r>
      <w:r w:rsidR="000E3C71" w:rsidRPr="00D57FD6">
        <w:rPr>
          <w:sz w:val="22"/>
          <w:szCs w:val="22"/>
          <w:lang w:val="en-US"/>
        </w:rPr>
        <w:t>]</w:t>
      </w:r>
      <w:r w:rsidR="00F1568B" w:rsidRPr="00D57FD6">
        <w:rPr>
          <w:sz w:val="22"/>
          <w:szCs w:val="22"/>
          <w:lang w:val="en-US"/>
        </w:rPr>
        <w:t>.</w:t>
      </w:r>
    </w:p>
    <w:bookmarkEnd w:id="3"/>
    <w:p w14:paraId="108E5AA7" w14:textId="0C1DECC2" w:rsidR="0064384A" w:rsidRPr="0064384A" w:rsidRDefault="00CC6F36" w:rsidP="0064384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  <w:bookmarkEnd w:id="1"/>
      <w:bookmarkEnd w:id="2"/>
    </w:p>
    <w:p w14:paraId="7C729E1D" w14:textId="610596D8" w:rsidR="00AE12EE" w:rsidRPr="00DE2F9C" w:rsidRDefault="00AE12EE" w:rsidP="00BB4BD2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R4-2</w:t>
      </w:r>
      <w:r w:rsidR="00AF0F2A">
        <w:rPr>
          <w:rFonts w:ascii="Times New Roman" w:hAnsi="Times New Roman"/>
          <w:sz w:val="20"/>
        </w:rPr>
        <w:t>01616</w:t>
      </w:r>
      <w:r w:rsidR="00617F60">
        <w:rPr>
          <w:rFonts w:ascii="Times New Roman" w:hAnsi="Times New Roman"/>
          <w:sz w:val="20"/>
        </w:rPr>
        <w:t>9</w:t>
      </w:r>
      <w:bookmarkStart w:id="4" w:name="_GoBack"/>
      <w:bookmarkEnd w:id="4"/>
      <w:r w:rsidR="006A0E79">
        <w:rPr>
          <w:rFonts w:ascii="Times New Roman" w:hAnsi="Times New Roman"/>
          <w:sz w:val="20"/>
        </w:rPr>
        <w:t>,</w:t>
      </w:r>
      <w:r w:rsidR="006A0E79" w:rsidRPr="006A0E79">
        <w:t xml:space="preserve"> </w:t>
      </w:r>
      <w:r w:rsidR="006A0E79" w:rsidRPr="006A0E79">
        <w:rPr>
          <w:rFonts w:ascii="Times New Roman" w:hAnsi="Times New Roman"/>
          <w:sz w:val="20"/>
        </w:rPr>
        <w:t xml:space="preserve">TC3: UE specific CBW change on FR1 NR </w:t>
      </w:r>
      <w:proofErr w:type="spellStart"/>
      <w:r w:rsidR="006A0E79" w:rsidRPr="006A0E79">
        <w:rPr>
          <w:rFonts w:ascii="Times New Roman" w:hAnsi="Times New Roman"/>
          <w:sz w:val="20"/>
        </w:rPr>
        <w:t>PCell</w:t>
      </w:r>
      <w:proofErr w:type="spellEnd"/>
      <w:r w:rsidR="006A0E79" w:rsidRPr="006A0E79">
        <w:rPr>
          <w:rFonts w:ascii="Times New Roman" w:hAnsi="Times New Roman"/>
          <w:sz w:val="20"/>
        </w:rPr>
        <w:t xml:space="preserve"> in NR SA (A.6.5.7)</w:t>
      </w:r>
      <w:r w:rsidR="006A0E79">
        <w:rPr>
          <w:rFonts w:ascii="Times New Roman" w:hAnsi="Times New Roman"/>
          <w:sz w:val="20"/>
        </w:rPr>
        <w:t xml:space="preserve">, </w:t>
      </w:r>
      <w:r w:rsidR="00F136C2">
        <w:rPr>
          <w:rFonts w:ascii="Times New Roman" w:hAnsi="Times New Roman"/>
          <w:sz w:val="20"/>
        </w:rPr>
        <w:t>Ericsson</w:t>
      </w:r>
    </w:p>
    <w:sectPr w:rsidR="00AE12EE" w:rsidRPr="00DE2F9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CCD4A5" w14:textId="77777777" w:rsidR="008761AD" w:rsidRDefault="008761AD">
      <w:r>
        <w:separator/>
      </w:r>
    </w:p>
  </w:endnote>
  <w:endnote w:type="continuationSeparator" w:id="0">
    <w:p w14:paraId="3F84A42E" w14:textId="77777777" w:rsidR="008761AD" w:rsidRDefault="00876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952C1" w14:textId="77777777" w:rsidR="008761AD" w:rsidRDefault="008761AD">
      <w:r>
        <w:separator/>
      </w:r>
    </w:p>
  </w:footnote>
  <w:footnote w:type="continuationSeparator" w:id="0">
    <w:p w14:paraId="09CDA03D" w14:textId="77777777" w:rsidR="008761AD" w:rsidRDefault="008761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2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3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6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1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14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19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"/>
  </w:num>
  <w:num w:numId="3">
    <w:abstractNumId w:val="22"/>
  </w:num>
  <w:num w:numId="4">
    <w:abstractNumId w:val="0"/>
  </w:num>
  <w:num w:numId="5">
    <w:abstractNumId w:val="11"/>
  </w:num>
  <w:num w:numId="6">
    <w:abstractNumId w:val="21"/>
  </w:num>
  <w:num w:numId="7">
    <w:abstractNumId w:val="18"/>
  </w:num>
  <w:num w:numId="8">
    <w:abstractNumId w:val="16"/>
  </w:num>
  <w:num w:numId="9">
    <w:abstractNumId w:val="3"/>
  </w:num>
  <w:num w:numId="10">
    <w:abstractNumId w:val="10"/>
  </w:num>
  <w:num w:numId="11">
    <w:abstractNumId w:val="5"/>
  </w:num>
  <w:num w:numId="12">
    <w:abstractNumId w:val="7"/>
  </w:num>
  <w:num w:numId="13">
    <w:abstractNumId w:val="8"/>
  </w:num>
  <w:num w:numId="14">
    <w:abstractNumId w:val="2"/>
  </w:num>
  <w:num w:numId="15">
    <w:abstractNumId w:val="1"/>
  </w:num>
  <w:num w:numId="16">
    <w:abstractNumId w:val="17"/>
  </w:num>
  <w:num w:numId="17">
    <w:abstractNumId w:val="6"/>
  </w:num>
  <w:num w:numId="18">
    <w:abstractNumId w:val="20"/>
  </w:num>
  <w:num w:numId="19">
    <w:abstractNumId w:val="14"/>
  </w:num>
  <w:num w:numId="20">
    <w:abstractNumId w:val="13"/>
  </w:num>
  <w:num w:numId="21">
    <w:abstractNumId w:val="12"/>
  </w:num>
  <w:num w:numId="22">
    <w:abstractNumId w:val="15"/>
  </w:num>
  <w:num w:numId="2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70"/>
    <w:rsid w:val="00002099"/>
    <w:rsid w:val="000027B0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279EC"/>
    <w:rsid w:val="00030A91"/>
    <w:rsid w:val="000319F0"/>
    <w:rsid w:val="0003293D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313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E3F"/>
    <w:rsid w:val="00073DA3"/>
    <w:rsid w:val="0007541A"/>
    <w:rsid w:val="00075D1D"/>
    <w:rsid w:val="00075E04"/>
    <w:rsid w:val="00076035"/>
    <w:rsid w:val="00076F94"/>
    <w:rsid w:val="00077EFD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EA8"/>
    <w:rsid w:val="000A2D20"/>
    <w:rsid w:val="000A40B8"/>
    <w:rsid w:val="000A4B84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A75"/>
    <w:rsid w:val="000E0E0D"/>
    <w:rsid w:val="000E2319"/>
    <w:rsid w:val="000E2999"/>
    <w:rsid w:val="000E30B4"/>
    <w:rsid w:val="000E3C50"/>
    <w:rsid w:val="000E3C71"/>
    <w:rsid w:val="000E4521"/>
    <w:rsid w:val="000E57FF"/>
    <w:rsid w:val="000E67A9"/>
    <w:rsid w:val="000F169D"/>
    <w:rsid w:val="000F19ED"/>
    <w:rsid w:val="000F2647"/>
    <w:rsid w:val="000F2656"/>
    <w:rsid w:val="000F287F"/>
    <w:rsid w:val="000F2CA4"/>
    <w:rsid w:val="000F3E19"/>
    <w:rsid w:val="000F4598"/>
    <w:rsid w:val="000F612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6CA"/>
    <w:rsid w:val="00105AF9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101E"/>
    <w:rsid w:val="00121193"/>
    <w:rsid w:val="00122CC0"/>
    <w:rsid w:val="00122DC3"/>
    <w:rsid w:val="00125366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237B"/>
    <w:rsid w:val="00142C78"/>
    <w:rsid w:val="00143422"/>
    <w:rsid w:val="00143690"/>
    <w:rsid w:val="00143D25"/>
    <w:rsid w:val="00144CE6"/>
    <w:rsid w:val="00145CBE"/>
    <w:rsid w:val="00145D43"/>
    <w:rsid w:val="00146326"/>
    <w:rsid w:val="00146573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0ABE"/>
    <w:rsid w:val="001710A2"/>
    <w:rsid w:val="00171339"/>
    <w:rsid w:val="00171FCF"/>
    <w:rsid w:val="00173053"/>
    <w:rsid w:val="001733B8"/>
    <w:rsid w:val="001741DF"/>
    <w:rsid w:val="001766AD"/>
    <w:rsid w:val="00176E80"/>
    <w:rsid w:val="001772CF"/>
    <w:rsid w:val="001800C0"/>
    <w:rsid w:val="001808A4"/>
    <w:rsid w:val="0018133F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15E0"/>
    <w:rsid w:val="001B1698"/>
    <w:rsid w:val="001B27D9"/>
    <w:rsid w:val="001B3363"/>
    <w:rsid w:val="001B3451"/>
    <w:rsid w:val="001B3BA3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5E0B"/>
    <w:rsid w:val="001E69C5"/>
    <w:rsid w:val="001E6BE8"/>
    <w:rsid w:val="001E6F15"/>
    <w:rsid w:val="001E71FA"/>
    <w:rsid w:val="001F02BB"/>
    <w:rsid w:val="001F05B3"/>
    <w:rsid w:val="001F05E0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ACD"/>
    <w:rsid w:val="00206F7B"/>
    <w:rsid w:val="00207076"/>
    <w:rsid w:val="00207BEF"/>
    <w:rsid w:val="00207EF2"/>
    <w:rsid w:val="00210244"/>
    <w:rsid w:val="00210F4F"/>
    <w:rsid w:val="00210FDC"/>
    <w:rsid w:val="002110DC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F9C"/>
    <w:rsid w:val="00232834"/>
    <w:rsid w:val="00232C37"/>
    <w:rsid w:val="002356C8"/>
    <w:rsid w:val="00235D6D"/>
    <w:rsid w:val="00236799"/>
    <w:rsid w:val="002376D0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582C"/>
    <w:rsid w:val="00255DC4"/>
    <w:rsid w:val="00255F58"/>
    <w:rsid w:val="00255FF0"/>
    <w:rsid w:val="00257768"/>
    <w:rsid w:val="0026004D"/>
    <w:rsid w:val="00261347"/>
    <w:rsid w:val="00261A22"/>
    <w:rsid w:val="00262029"/>
    <w:rsid w:val="002630E0"/>
    <w:rsid w:val="00263B86"/>
    <w:rsid w:val="0026419E"/>
    <w:rsid w:val="00264DDF"/>
    <w:rsid w:val="00265B9B"/>
    <w:rsid w:val="00265D7A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302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21E"/>
    <w:rsid w:val="002A2C1F"/>
    <w:rsid w:val="002A45BA"/>
    <w:rsid w:val="002A4BB7"/>
    <w:rsid w:val="002A4D8B"/>
    <w:rsid w:val="002A622E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D00E5"/>
    <w:rsid w:val="002D191A"/>
    <w:rsid w:val="002D231B"/>
    <w:rsid w:val="002D3E0E"/>
    <w:rsid w:val="002D3F64"/>
    <w:rsid w:val="002D447B"/>
    <w:rsid w:val="002D502E"/>
    <w:rsid w:val="002D5098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C4F"/>
    <w:rsid w:val="002F6DA9"/>
    <w:rsid w:val="002F7AAA"/>
    <w:rsid w:val="00300B42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007"/>
    <w:rsid w:val="00312DFD"/>
    <w:rsid w:val="00313B48"/>
    <w:rsid w:val="00314CCB"/>
    <w:rsid w:val="00314DB3"/>
    <w:rsid w:val="00316ADC"/>
    <w:rsid w:val="00316D63"/>
    <w:rsid w:val="00317912"/>
    <w:rsid w:val="0032110B"/>
    <w:rsid w:val="00321A0E"/>
    <w:rsid w:val="00321E67"/>
    <w:rsid w:val="003230F1"/>
    <w:rsid w:val="0032441B"/>
    <w:rsid w:val="003244D1"/>
    <w:rsid w:val="00324CDB"/>
    <w:rsid w:val="0032602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6899"/>
    <w:rsid w:val="00356BA0"/>
    <w:rsid w:val="0035760F"/>
    <w:rsid w:val="00360CD0"/>
    <w:rsid w:val="00362568"/>
    <w:rsid w:val="00362738"/>
    <w:rsid w:val="00363F28"/>
    <w:rsid w:val="00364262"/>
    <w:rsid w:val="003645D7"/>
    <w:rsid w:val="0036497A"/>
    <w:rsid w:val="00364F60"/>
    <w:rsid w:val="00365676"/>
    <w:rsid w:val="00367644"/>
    <w:rsid w:val="003678BD"/>
    <w:rsid w:val="003707D3"/>
    <w:rsid w:val="00372D8C"/>
    <w:rsid w:val="00373587"/>
    <w:rsid w:val="003735BE"/>
    <w:rsid w:val="003739E3"/>
    <w:rsid w:val="003745C3"/>
    <w:rsid w:val="00375141"/>
    <w:rsid w:val="00375852"/>
    <w:rsid w:val="00375E93"/>
    <w:rsid w:val="0037698A"/>
    <w:rsid w:val="003801B7"/>
    <w:rsid w:val="00380683"/>
    <w:rsid w:val="003807FC"/>
    <w:rsid w:val="00380E2C"/>
    <w:rsid w:val="003810CA"/>
    <w:rsid w:val="003814E5"/>
    <w:rsid w:val="00381B4C"/>
    <w:rsid w:val="00383123"/>
    <w:rsid w:val="00383682"/>
    <w:rsid w:val="00383DA1"/>
    <w:rsid w:val="00383DBB"/>
    <w:rsid w:val="00383FDE"/>
    <w:rsid w:val="00384511"/>
    <w:rsid w:val="00385BF6"/>
    <w:rsid w:val="00386A4B"/>
    <w:rsid w:val="003905F3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07C4"/>
    <w:rsid w:val="003B20F8"/>
    <w:rsid w:val="003B27A7"/>
    <w:rsid w:val="003B360F"/>
    <w:rsid w:val="003B374F"/>
    <w:rsid w:val="003B3BF5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6838"/>
    <w:rsid w:val="003D716B"/>
    <w:rsid w:val="003E0222"/>
    <w:rsid w:val="003E0E5A"/>
    <w:rsid w:val="003E149A"/>
    <w:rsid w:val="003E1A36"/>
    <w:rsid w:val="003E1AF7"/>
    <w:rsid w:val="003E22F9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B11"/>
    <w:rsid w:val="003F62C6"/>
    <w:rsid w:val="0040016B"/>
    <w:rsid w:val="004011D8"/>
    <w:rsid w:val="0040163E"/>
    <w:rsid w:val="004037E8"/>
    <w:rsid w:val="004040A8"/>
    <w:rsid w:val="004041C4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5CB4"/>
    <w:rsid w:val="00436371"/>
    <w:rsid w:val="00436A9F"/>
    <w:rsid w:val="004371BA"/>
    <w:rsid w:val="00437331"/>
    <w:rsid w:val="0044026A"/>
    <w:rsid w:val="004406DB"/>
    <w:rsid w:val="004407BE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3677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D68F9"/>
    <w:rsid w:val="004E01DA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400"/>
    <w:rsid w:val="004F1436"/>
    <w:rsid w:val="004F191F"/>
    <w:rsid w:val="004F1A59"/>
    <w:rsid w:val="004F1F01"/>
    <w:rsid w:val="004F3748"/>
    <w:rsid w:val="004F4AAA"/>
    <w:rsid w:val="004F5851"/>
    <w:rsid w:val="004F61F5"/>
    <w:rsid w:val="004F762E"/>
    <w:rsid w:val="00500308"/>
    <w:rsid w:val="00502095"/>
    <w:rsid w:val="005020BE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1803"/>
    <w:rsid w:val="005118F8"/>
    <w:rsid w:val="00512179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608E"/>
    <w:rsid w:val="00526C21"/>
    <w:rsid w:val="00527E8D"/>
    <w:rsid w:val="005305EA"/>
    <w:rsid w:val="00530698"/>
    <w:rsid w:val="00530F77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06E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29F7"/>
    <w:rsid w:val="005740DE"/>
    <w:rsid w:val="00575A75"/>
    <w:rsid w:val="00575B9B"/>
    <w:rsid w:val="00575E27"/>
    <w:rsid w:val="0057650D"/>
    <w:rsid w:val="0057703E"/>
    <w:rsid w:val="00577B04"/>
    <w:rsid w:val="005801A8"/>
    <w:rsid w:val="00580AD3"/>
    <w:rsid w:val="00582BF8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3574"/>
    <w:rsid w:val="005A3FDA"/>
    <w:rsid w:val="005A57E4"/>
    <w:rsid w:val="005A5BCD"/>
    <w:rsid w:val="005A6244"/>
    <w:rsid w:val="005A67CF"/>
    <w:rsid w:val="005A6BB0"/>
    <w:rsid w:val="005A75C4"/>
    <w:rsid w:val="005A76D1"/>
    <w:rsid w:val="005A79D8"/>
    <w:rsid w:val="005B0B61"/>
    <w:rsid w:val="005B2778"/>
    <w:rsid w:val="005B2C57"/>
    <w:rsid w:val="005B383F"/>
    <w:rsid w:val="005B4372"/>
    <w:rsid w:val="005B4917"/>
    <w:rsid w:val="005B5717"/>
    <w:rsid w:val="005B5FC2"/>
    <w:rsid w:val="005B70B1"/>
    <w:rsid w:val="005B782B"/>
    <w:rsid w:val="005B7E44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FD0"/>
    <w:rsid w:val="005D4882"/>
    <w:rsid w:val="005D4CEA"/>
    <w:rsid w:val="005D4D5C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C44"/>
    <w:rsid w:val="005E3493"/>
    <w:rsid w:val="005E390D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408"/>
    <w:rsid w:val="00607835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17F60"/>
    <w:rsid w:val="00621188"/>
    <w:rsid w:val="00623F19"/>
    <w:rsid w:val="006257ED"/>
    <w:rsid w:val="00627128"/>
    <w:rsid w:val="00627F33"/>
    <w:rsid w:val="00630479"/>
    <w:rsid w:val="00631943"/>
    <w:rsid w:val="006336F2"/>
    <w:rsid w:val="0063439C"/>
    <w:rsid w:val="00635038"/>
    <w:rsid w:val="00635815"/>
    <w:rsid w:val="00635C5D"/>
    <w:rsid w:val="0063649F"/>
    <w:rsid w:val="00636F27"/>
    <w:rsid w:val="00637BB3"/>
    <w:rsid w:val="00640C01"/>
    <w:rsid w:val="0064151D"/>
    <w:rsid w:val="0064251E"/>
    <w:rsid w:val="0064384A"/>
    <w:rsid w:val="00643A2A"/>
    <w:rsid w:val="0064472F"/>
    <w:rsid w:val="00645485"/>
    <w:rsid w:val="0064607F"/>
    <w:rsid w:val="006464D9"/>
    <w:rsid w:val="006479E9"/>
    <w:rsid w:val="00650A9D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2DE9"/>
    <w:rsid w:val="00663D18"/>
    <w:rsid w:val="00663D21"/>
    <w:rsid w:val="00663FAB"/>
    <w:rsid w:val="00665A12"/>
    <w:rsid w:val="006663D5"/>
    <w:rsid w:val="00666D1D"/>
    <w:rsid w:val="00667010"/>
    <w:rsid w:val="00667188"/>
    <w:rsid w:val="00670498"/>
    <w:rsid w:val="0067096B"/>
    <w:rsid w:val="00670F20"/>
    <w:rsid w:val="00671EB8"/>
    <w:rsid w:val="006738C3"/>
    <w:rsid w:val="00674233"/>
    <w:rsid w:val="00675EB0"/>
    <w:rsid w:val="00675FB0"/>
    <w:rsid w:val="0067659A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F0"/>
    <w:rsid w:val="00694755"/>
    <w:rsid w:val="00694D79"/>
    <w:rsid w:val="00695056"/>
    <w:rsid w:val="00695237"/>
    <w:rsid w:val="00695808"/>
    <w:rsid w:val="00696791"/>
    <w:rsid w:val="00696F36"/>
    <w:rsid w:val="006A0792"/>
    <w:rsid w:val="006A0E79"/>
    <w:rsid w:val="006A1707"/>
    <w:rsid w:val="006A1F9C"/>
    <w:rsid w:val="006A2808"/>
    <w:rsid w:val="006A2819"/>
    <w:rsid w:val="006A477D"/>
    <w:rsid w:val="006A6D08"/>
    <w:rsid w:val="006B1456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5E6"/>
    <w:rsid w:val="006C16B9"/>
    <w:rsid w:val="006C2272"/>
    <w:rsid w:val="006C2B34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C2C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7328"/>
    <w:rsid w:val="00727E73"/>
    <w:rsid w:val="007313DF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2904"/>
    <w:rsid w:val="00743550"/>
    <w:rsid w:val="0074380F"/>
    <w:rsid w:val="00743B6A"/>
    <w:rsid w:val="0074467A"/>
    <w:rsid w:val="00744952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3659"/>
    <w:rsid w:val="007547E0"/>
    <w:rsid w:val="00755C0C"/>
    <w:rsid w:val="00756DB9"/>
    <w:rsid w:val="0076004E"/>
    <w:rsid w:val="007607A4"/>
    <w:rsid w:val="00762CE5"/>
    <w:rsid w:val="007634C8"/>
    <w:rsid w:val="00764266"/>
    <w:rsid w:val="00764659"/>
    <w:rsid w:val="007648DC"/>
    <w:rsid w:val="00765685"/>
    <w:rsid w:val="007658AE"/>
    <w:rsid w:val="0076591D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17A5"/>
    <w:rsid w:val="00782036"/>
    <w:rsid w:val="00782254"/>
    <w:rsid w:val="0078320C"/>
    <w:rsid w:val="00783DD5"/>
    <w:rsid w:val="00784537"/>
    <w:rsid w:val="00785940"/>
    <w:rsid w:val="00785FE5"/>
    <w:rsid w:val="0078668A"/>
    <w:rsid w:val="0079092B"/>
    <w:rsid w:val="00790AA4"/>
    <w:rsid w:val="007919B5"/>
    <w:rsid w:val="00792342"/>
    <w:rsid w:val="00792870"/>
    <w:rsid w:val="00792C5F"/>
    <w:rsid w:val="00792FD5"/>
    <w:rsid w:val="00793201"/>
    <w:rsid w:val="00793450"/>
    <w:rsid w:val="00794583"/>
    <w:rsid w:val="00796520"/>
    <w:rsid w:val="00796A89"/>
    <w:rsid w:val="00796E91"/>
    <w:rsid w:val="007976C5"/>
    <w:rsid w:val="00797756"/>
    <w:rsid w:val="007979D2"/>
    <w:rsid w:val="00797AA9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3F5D"/>
    <w:rsid w:val="007E78D5"/>
    <w:rsid w:val="007E7B60"/>
    <w:rsid w:val="007F087A"/>
    <w:rsid w:val="007F20F6"/>
    <w:rsid w:val="007F2F89"/>
    <w:rsid w:val="007F32B1"/>
    <w:rsid w:val="007F4677"/>
    <w:rsid w:val="007F4A6D"/>
    <w:rsid w:val="007F7200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50D9"/>
    <w:rsid w:val="008153BC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B7"/>
    <w:rsid w:val="008761AD"/>
    <w:rsid w:val="00876B28"/>
    <w:rsid w:val="0088211D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6FAD"/>
    <w:rsid w:val="008877EA"/>
    <w:rsid w:val="00887858"/>
    <w:rsid w:val="00891363"/>
    <w:rsid w:val="00892FBD"/>
    <w:rsid w:val="008939D1"/>
    <w:rsid w:val="00893A53"/>
    <w:rsid w:val="00894795"/>
    <w:rsid w:val="00894B9D"/>
    <w:rsid w:val="0089560E"/>
    <w:rsid w:val="0089641E"/>
    <w:rsid w:val="00897825"/>
    <w:rsid w:val="00897C43"/>
    <w:rsid w:val="00897CED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B00E0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5B2A"/>
    <w:rsid w:val="008B69F9"/>
    <w:rsid w:val="008B6F14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8F791D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078C7"/>
    <w:rsid w:val="00912803"/>
    <w:rsid w:val="0091390D"/>
    <w:rsid w:val="00915F9C"/>
    <w:rsid w:val="009161D4"/>
    <w:rsid w:val="00916583"/>
    <w:rsid w:val="009176E4"/>
    <w:rsid w:val="00922DE3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23D1"/>
    <w:rsid w:val="0093290D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091B"/>
    <w:rsid w:val="00951008"/>
    <w:rsid w:val="009512D9"/>
    <w:rsid w:val="00951332"/>
    <w:rsid w:val="009519B8"/>
    <w:rsid w:val="009528A4"/>
    <w:rsid w:val="0095390B"/>
    <w:rsid w:val="00956165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EC6"/>
    <w:rsid w:val="00971BAF"/>
    <w:rsid w:val="009723CC"/>
    <w:rsid w:val="009729A5"/>
    <w:rsid w:val="00972E86"/>
    <w:rsid w:val="00974237"/>
    <w:rsid w:val="00975BBB"/>
    <w:rsid w:val="009776EE"/>
    <w:rsid w:val="009777D9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8E3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276A"/>
    <w:rsid w:val="009A2DEB"/>
    <w:rsid w:val="009A3168"/>
    <w:rsid w:val="009A3564"/>
    <w:rsid w:val="009A579D"/>
    <w:rsid w:val="009A6811"/>
    <w:rsid w:val="009A6F8D"/>
    <w:rsid w:val="009A7FEA"/>
    <w:rsid w:val="009B05F4"/>
    <w:rsid w:val="009B0981"/>
    <w:rsid w:val="009B1AF2"/>
    <w:rsid w:val="009B2AC7"/>
    <w:rsid w:val="009B2C74"/>
    <w:rsid w:val="009B4CCF"/>
    <w:rsid w:val="009B5909"/>
    <w:rsid w:val="009B5C55"/>
    <w:rsid w:val="009B6468"/>
    <w:rsid w:val="009B7DB1"/>
    <w:rsid w:val="009C0D95"/>
    <w:rsid w:val="009C3156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C6C"/>
    <w:rsid w:val="009D673E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D9A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78F"/>
    <w:rsid w:val="009F6EF2"/>
    <w:rsid w:val="009F734F"/>
    <w:rsid w:val="009F7656"/>
    <w:rsid w:val="009F7784"/>
    <w:rsid w:val="00A00234"/>
    <w:rsid w:val="00A00F53"/>
    <w:rsid w:val="00A01BA2"/>
    <w:rsid w:val="00A01D3C"/>
    <w:rsid w:val="00A01D5F"/>
    <w:rsid w:val="00A0212F"/>
    <w:rsid w:val="00A02796"/>
    <w:rsid w:val="00A028C7"/>
    <w:rsid w:val="00A03A09"/>
    <w:rsid w:val="00A04AD5"/>
    <w:rsid w:val="00A04B0F"/>
    <w:rsid w:val="00A059D2"/>
    <w:rsid w:val="00A05DE9"/>
    <w:rsid w:val="00A0789F"/>
    <w:rsid w:val="00A07C3C"/>
    <w:rsid w:val="00A07CA2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13E5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3834"/>
    <w:rsid w:val="00A3450C"/>
    <w:rsid w:val="00A3474E"/>
    <w:rsid w:val="00A35F56"/>
    <w:rsid w:val="00A36590"/>
    <w:rsid w:val="00A36CB6"/>
    <w:rsid w:val="00A3788C"/>
    <w:rsid w:val="00A37999"/>
    <w:rsid w:val="00A41F5E"/>
    <w:rsid w:val="00A42D9F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7CE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498F"/>
    <w:rsid w:val="00A64AAB"/>
    <w:rsid w:val="00A6502E"/>
    <w:rsid w:val="00A663C3"/>
    <w:rsid w:val="00A679EC"/>
    <w:rsid w:val="00A67D8A"/>
    <w:rsid w:val="00A7003F"/>
    <w:rsid w:val="00A700BF"/>
    <w:rsid w:val="00A70B1D"/>
    <w:rsid w:val="00A7172B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800B5"/>
    <w:rsid w:val="00A8177A"/>
    <w:rsid w:val="00A83013"/>
    <w:rsid w:val="00A844EA"/>
    <w:rsid w:val="00A84A3A"/>
    <w:rsid w:val="00A84B7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5F0"/>
    <w:rsid w:val="00AB2B8E"/>
    <w:rsid w:val="00AB475E"/>
    <w:rsid w:val="00AB574A"/>
    <w:rsid w:val="00AB5973"/>
    <w:rsid w:val="00AB73DE"/>
    <w:rsid w:val="00AB7F28"/>
    <w:rsid w:val="00AC005B"/>
    <w:rsid w:val="00AC0F5C"/>
    <w:rsid w:val="00AC1419"/>
    <w:rsid w:val="00AC1E75"/>
    <w:rsid w:val="00AC1FA7"/>
    <w:rsid w:val="00AC3161"/>
    <w:rsid w:val="00AC38E7"/>
    <w:rsid w:val="00AC42ED"/>
    <w:rsid w:val="00AC5BB5"/>
    <w:rsid w:val="00AC5F94"/>
    <w:rsid w:val="00AC5FA7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714"/>
    <w:rsid w:val="00AD7E63"/>
    <w:rsid w:val="00AE12EE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F2A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631E"/>
    <w:rsid w:val="00AF64DA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4186"/>
    <w:rsid w:val="00B54416"/>
    <w:rsid w:val="00B54485"/>
    <w:rsid w:val="00B5570A"/>
    <w:rsid w:val="00B5634B"/>
    <w:rsid w:val="00B57761"/>
    <w:rsid w:val="00B612FD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C81"/>
    <w:rsid w:val="00B7732E"/>
    <w:rsid w:val="00B778F3"/>
    <w:rsid w:val="00B80BB3"/>
    <w:rsid w:val="00B81580"/>
    <w:rsid w:val="00B823CA"/>
    <w:rsid w:val="00B835C7"/>
    <w:rsid w:val="00B84409"/>
    <w:rsid w:val="00B85495"/>
    <w:rsid w:val="00B85611"/>
    <w:rsid w:val="00B85726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E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827"/>
    <w:rsid w:val="00BC53F2"/>
    <w:rsid w:val="00BC5ACE"/>
    <w:rsid w:val="00BD09F5"/>
    <w:rsid w:val="00BD279D"/>
    <w:rsid w:val="00BD3926"/>
    <w:rsid w:val="00BD3FBB"/>
    <w:rsid w:val="00BD41C1"/>
    <w:rsid w:val="00BD4ADD"/>
    <w:rsid w:val="00BD5B37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CFD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4BE"/>
    <w:rsid w:val="00BF5659"/>
    <w:rsid w:val="00BF5843"/>
    <w:rsid w:val="00BF68BB"/>
    <w:rsid w:val="00BF694E"/>
    <w:rsid w:val="00BF6E24"/>
    <w:rsid w:val="00BF6F62"/>
    <w:rsid w:val="00C00273"/>
    <w:rsid w:val="00C004F4"/>
    <w:rsid w:val="00C01284"/>
    <w:rsid w:val="00C02101"/>
    <w:rsid w:val="00C0253B"/>
    <w:rsid w:val="00C02768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E55"/>
    <w:rsid w:val="00C12FFF"/>
    <w:rsid w:val="00C13D47"/>
    <w:rsid w:val="00C147E1"/>
    <w:rsid w:val="00C16487"/>
    <w:rsid w:val="00C164A9"/>
    <w:rsid w:val="00C167A9"/>
    <w:rsid w:val="00C16C4E"/>
    <w:rsid w:val="00C1754C"/>
    <w:rsid w:val="00C17E7B"/>
    <w:rsid w:val="00C20A0B"/>
    <w:rsid w:val="00C220B7"/>
    <w:rsid w:val="00C225BF"/>
    <w:rsid w:val="00C23A0F"/>
    <w:rsid w:val="00C252E5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3A8"/>
    <w:rsid w:val="00C37B2E"/>
    <w:rsid w:val="00C4072E"/>
    <w:rsid w:val="00C41603"/>
    <w:rsid w:val="00C43488"/>
    <w:rsid w:val="00C4375E"/>
    <w:rsid w:val="00C44065"/>
    <w:rsid w:val="00C4612B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781"/>
    <w:rsid w:val="00C81E06"/>
    <w:rsid w:val="00C84330"/>
    <w:rsid w:val="00C84B53"/>
    <w:rsid w:val="00C84B7A"/>
    <w:rsid w:val="00C85734"/>
    <w:rsid w:val="00C857F8"/>
    <w:rsid w:val="00C85868"/>
    <w:rsid w:val="00C85A08"/>
    <w:rsid w:val="00C86568"/>
    <w:rsid w:val="00C87FAA"/>
    <w:rsid w:val="00C90661"/>
    <w:rsid w:val="00C90D9D"/>
    <w:rsid w:val="00C915F5"/>
    <w:rsid w:val="00C92DFB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3DB1"/>
    <w:rsid w:val="00CB4DCD"/>
    <w:rsid w:val="00CB5FCC"/>
    <w:rsid w:val="00CB610D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66F9"/>
    <w:rsid w:val="00CD6D10"/>
    <w:rsid w:val="00CD776E"/>
    <w:rsid w:val="00CE07A8"/>
    <w:rsid w:val="00CE0C2A"/>
    <w:rsid w:val="00CE10DF"/>
    <w:rsid w:val="00CE1F02"/>
    <w:rsid w:val="00CE21F0"/>
    <w:rsid w:val="00CE26DD"/>
    <w:rsid w:val="00CE30BD"/>
    <w:rsid w:val="00CE6BD9"/>
    <w:rsid w:val="00CF2DC2"/>
    <w:rsid w:val="00CF35F6"/>
    <w:rsid w:val="00CF41DE"/>
    <w:rsid w:val="00CF7C00"/>
    <w:rsid w:val="00CF7DDB"/>
    <w:rsid w:val="00D0012B"/>
    <w:rsid w:val="00D01693"/>
    <w:rsid w:val="00D01E17"/>
    <w:rsid w:val="00D03CD5"/>
    <w:rsid w:val="00D03F9A"/>
    <w:rsid w:val="00D041BA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5AE"/>
    <w:rsid w:val="00D317F9"/>
    <w:rsid w:val="00D3235D"/>
    <w:rsid w:val="00D348D4"/>
    <w:rsid w:val="00D36ABF"/>
    <w:rsid w:val="00D36F8F"/>
    <w:rsid w:val="00D373B4"/>
    <w:rsid w:val="00D4060A"/>
    <w:rsid w:val="00D4061E"/>
    <w:rsid w:val="00D41202"/>
    <w:rsid w:val="00D42360"/>
    <w:rsid w:val="00D426E7"/>
    <w:rsid w:val="00D440F8"/>
    <w:rsid w:val="00D4418D"/>
    <w:rsid w:val="00D45372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45C"/>
    <w:rsid w:val="00D80760"/>
    <w:rsid w:val="00D81738"/>
    <w:rsid w:val="00D85D4B"/>
    <w:rsid w:val="00D86738"/>
    <w:rsid w:val="00D86A45"/>
    <w:rsid w:val="00D87331"/>
    <w:rsid w:val="00D876EA"/>
    <w:rsid w:val="00D90155"/>
    <w:rsid w:val="00D9144A"/>
    <w:rsid w:val="00D93CE7"/>
    <w:rsid w:val="00D93DA4"/>
    <w:rsid w:val="00D94335"/>
    <w:rsid w:val="00D94531"/>
    <w:rsid w:val="00D94B7E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2737"/>
    <w:rsid w:val="00DD2AA9"/>
    <w:rsid w:val="00DD3603"/>
    <w:rsid w:val="00DD3A71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7D80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6979"/>
    <w:rsid w:val="00E40E5A"/>
    <w:rsid w:val="00E41344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8F"/>
    <w:rsid w:val="00E577AB"/>
    <w:rsid w:val="00E577B1"/>
    <w:rsid w:val="00E57EC9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D3A"/>
    <w:rsid w:val="00E86FF9"/>
    <w:rsid w:val="00E90686"/>
    <w:rsid w:val="00E913A1"/>
    <w:rsid w:val="00E920CC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47FE"/>
    <w:rsid w:val="00EB4F7B"/>
    <w:rsid w:val="00EB5049"/>
    <w:rsid w:val="00EB552E"/>
    <w:rsid w:val="00EB61E9"/>
    <w:rsid w:val="00EB6C2F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D7AE1"/>
    <w:rsid w:val="00EE016C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61C"/>
    <w:rsid w:val="00EF1639"/>
    <w:rsid w:val="00EF21B4"/>
    <w:rsid w:val="00EF2AD1"/>
    <w:rsid w:val="00EF3078"/>
    <w:rsid w:val="00EF3306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1233"/>
    <w:rsid w:val="00F114F9"/>
    <w:rsid w:val="00F115EA"/>
    <w:rsid w:val="00F134EA"/>
    <w:rsid w:val="00F136C2"/>
    <w:rsid w:val="00F14BCF"/>
    <w:rsid w:val="00F14F8E"/>
    <w:rsid w:val="00F1568B"/>
    <w:rsid w:val="00F1773B"/>
    <w:rsid w:val="00F20AF0"/>
    <w:rsid w:val="00F212F3"/>
    <w:rsid w:val="00F214CC"/>
    <w:rsid w:val="00F215B6"/>
    <w:rsid w:val="00F219E1"/>
    <w:rsid w:val="00F21EA8"/>
    <w:rsid w:val="00F22B94"/>
    <w:rsid w:val="00F23507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7B4"/>
    <w:rsid w:val="00F51B6B"/>
    <w:rsid w:val="00F52204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4979"/>
    <w:rsid w:val="00F64CE0"/>
    <w:rsid w:val="00F65A28"/>
    <w:rsid w:val="00F6723F"/>
    <w:rsid w:val="00F673A0"/>
    <w:rsid w:val="00F67DDA"/>
    <w:rsid w:val="00F71DA2"/>
    <w:rsid w:val="00F71DAD"/>
    <w:rsid w:val="00F74533"/>
    <w:rsid w:val="00F75299"/>
    <w:rsid w:val="00F7792E"/>
    <w:rsid w:val="00F80396"/>
    <w:rsid w:val="00F806BB"/>
    <w:rsid w:val="00F824CE"/>
    <w:rsid w:val="00F82513"/>
    <w:rsid w:val="00F83E73"/>
    <w:rsid w:val="00F846B3"/>
    <w:rsid w:val="00F84DC1"/>
    <w:rsid w:val="00F8543F"/>
    <w:rsid w:val="00F859A5"/>
    <w:rsid w:val="00F859D1"/>
    <w:rsid w:val="00F85F14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6B69"/>
    <w:rsid w:val="00F97C1F"/>
    <w:rsid w:val="00F97CFA"/>
    <w:rsid w:val="00F97E7E"/>
    <w:rsid w:val="00FA04B5"/>
    <w:rsid w:val="00FA0D51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6E41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C51"/>
    <w:rsid w:val="00FD40B4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FFB67-9E03-4D6E-9894-93F9B6A74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D0AB0E-06E3-49A4-A7FB-B516E9ECB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2</Pages>
  <Words>593</Words>
  <Characters>2925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44</cp:revision>
  <cp:lastPrinted>1899-12-31T23:00:00Z</cp:lastPrinted>
  <dcterms:created xsi:type="dcterms:W3CDTF">2020-10-21T11:17:00Z</dcterms:created>
  <dcterms:modified xsi:type="dcterms:W3CDTF">2020-10-23T16:30:00Z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